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BB17" w14:textId="05FEF6AC" w:rsidR="001D6228" w:rsidRDefault="001D6228" w:rsidP="00A6036D">
      <w:pPr>
        <w:spacing w:after="0"/>
        <w:jc w:val="center"/>
        <w:rPr>
          <w:rFonts w:ascii="Arial" w:hAnsi="Arial" w:cs="Arial"/>
          <w:b/>
          <w:sz w:val="24"/>
          <w:szCs w:val="24"/>
          <w:lang w:val="mn-MN"/>
        </w:rPr>
      </w:pPr>
      <w:r w:rsidRPr="005446E1">
        <w:rPr>
          <w:rFonts w:ascii="Arial" w:hAnsi="Arial" w:cs="Arial"/>
          <w:b/>
          <w:noProof/>
          <w:lang w:val="mn-MN"/>
        </w:rPr>
        <mc:AlternateContent>
          <mc:Choice Requires="wps">
            <w:drawing>
              <wp:anchor distT="45720" distB="45720" distL="114300" distR="114300" simplePos="0" relativeHeight="251659264" behindDoc="0" locked="0" layoutInCell="1" allowOverlap="1" wp14:anchorId="2149DDE2" wp14:editId="58965960">
                <wp:simplePos x="0" y="0"/>
                <wp:positionH relativeFrom="column">
                  <wp:posOffset>-3810</wp:posOffset>
                </wp:positionH>
                <wp:positionV relativeFrom="paragraph">
                  <wp:posOffset>248285</wp:posOffset>
                </wp:positionV>
                <wp:extent cx="6064250" cy="9004935"/>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004935"/>
                        </a:xfrm>
                        <a:prstGeom prst="rect">
                          <a:avLst/>
                        </a:prstGeom>
                        <a:solidFill>
                          <a:srgbClr val="FFFFFF"/>
                        </a:solidFill>
                        <a:ln w="19050" cap="sq" cmpd="dbl">
                          <a:solidFill>
                            <a:srgbClr val="000000"/>
                          </a:solidFill>
                          <a:prstDash val="solid"/>
                          <a:round/>
                          <a:headEnd/>
                          <a:tailEnd/>
                        </a:ln>
                      </wps:spPr>
                      <wps:txbx>
                        <w:txbxContent>
                          <w:p w14:paraId="5DB36BCA" w14:textId="77777777" w:rsidR="001D6228" w:rsidRDefault="001D6228" w:rsidP="001D6228">
                            <w:pPr>
                              <w:jc w:val="center"/>
                            </w:pPr>
                            <w:r w:rsidRPr="009B71C0">
                              <w:rPr>
                                <w:rFonts w:ascii="Arial" w:hAnsi="Arial" w:cs="Arial"/>
                                <w:b/>
                                <w:noProof/>
                              </w:rPr>
                              <w:drawing>
                                <wp:inline distT="0" distB="0" distL="0" distR="0" wp14:anchorId="34307306" wp14:editId="41B98A64">
                                  <wp:extent cx="1316736" cy="526415"/>
                                  <wp:effectExtent l="0" t="0" r="0" b="6985"/>
                                  <wp:docPr id="1" name="Picture 1" descr="m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1547" cy="528339"/>
                                          </a:xfrm>
                                          <a:prstGeom prst="rect">
                                            <a:avLst/>
                                          </a:prstGeom>
                                          <a:noFill/>
                                          <a:ln>
                                            <a:noFill/>
                                          </a:ln>
                                        </pic:spPr>
                                      </pic:pic>
                                    </a:graphicData>
                                  </a:graphic>
                                </wp:inline>
                              </w:drawing>
                            </w:r>
                          </w:p>
                          <w:p w14:paraId="473B0664" w14:textId="77777777" w:rsidR="001D6228" w:rsidRDefault="001D6228" w:rsidP="001D6228">
                            <w:pPr>
                              <w:jc w:val="center"/>
                            </w:pPr>
                          </w:p>
                          <w:p w14:paraId="3E70F448" w14:textId="77777777" w:rsidR="001D6228" w:rsidRDefault="001D6228" w:rsidP="001D6228">
                            <w:pPr>
                              <w:jc w:val="center"/>
                            </w:pPr>
                          </w:p>
                          <w:p w14:paraId="0E5852B7" w14:textId="77777777" w:rsidR="001D6228" w:rsidRDefault="001D6228" w:rsidP="001D6228">
                            <w:pPr>
                              <w:jc w:val="center"/>
                            </w:pPr>
                          </w:p>
                          <w:p w14:paraId="6D69E0D0" w14:textId="77777777" w:rsidR="001D6228" w:rsidRDefault="001D6228" w:rsidP="001D6228">
                            <w:pPr>
                              <w:jc w:val="center"/>
                            </w:pPr>
                          </w:p>
                          <w:p w14:paraId="11E27D75" w14:textId="77777777" w:rsidR="001D6228" w:rsidRDefault="001D6228" w:rsidP="001D6228">
                            <w:pPr>
                              <w:jc w:val="center"/>
                            </w:pPr>
                          </w:p>
                          <w:p w14:paraId="38F3A894" w14:textId="77777777" w:rsidR="001D6228" w:rsidRDefault="001D6228" w:rsidP="001D6228">
                            <w:pPr>
                              <w:jc w:val="center"/>
                            </w:pPr>
                          </w:p>
                          <w:p w14:paraId="7696FCA5" w14:textId="77777777" w:rsidR="001D6228" w:rsidRDefault="001D6228" w:rsidP="001D6228">
                            <w:pPr>
                              <w:jc w:val="center"/>
                            </w:pPr>
                          </w:p>
                          <w:p w14:paraId="0A216916" w14:textId="77777777" w:rsidR="001D6228" w:rsidRDefault="001D6228" w:rsidP="001D6228">
                            <w:pPr>
                              <w:pStyle w:val="NoSpacing"/>
                              <w:jc w:val="center"/>
                              <w:rPr>
                                <w:rFonts w:ascii="Arial" w:hAnsi="Arial" w:cs="Arial"/>
                                <w:b/>
                                <w:noProof/>
                                <w:sz w:val="24"/>
                                <w:szCs w:val="24"/>
                                <w:lang w:val="mn-MN"/>
                              </w:rPr>
                            </w:pPr>
                            <w:r w:rsidRPr="001D6228">
                              <w:rPr>
                                <w:rFonts w:ascii="Arial" w:hAnsi="Arial" w:cs="Arial"/>
                                <w:b/>
                                <w:noProof/>
                                <w:sz w:val="24"/>
                                <w:szCs w:val="24"/>
                                <w:lang w:val="mn-MN"/>
                              </w:rPr>
                              <w:t xml:space="preserve">МОНГОЛ УЛСЫГ 2021-2025 ОНД ХӨГЖҮҮЛЭХ ТАВАН ЖИЛИЙН </w:t>
                            </w:r>
                          </w:p>
                          <w:p w14:paraId="627CA55B" w14:textId="77777777" w:rsidR="001D6228" w:rsidRDefault="001D6228" w:rsidP="001D6228">
                            <w:pPr>
                              <w:pStyle w:val="NoSpacing"/>
                              <w:jc w:val="center"/>
                              <w:rPr>
                                <w:rFonts w:ascii="Arial" w:hAnsi="Arial" w:cs="Arial"/>
                                <w:b/>
                                <w:noProof/>
                                <w:sz w:val="24"/>
                                <w:szCs w:val="24"/>
                                <w:lang w:val="mn-MN"/>
                              </w:rPr>
                            </w:pPr>
                            <w:r w:rsidRPr="001D6228">
                              <w:rPr>
                                <w:rFonts w:ascii="Arial" w:hAnsi="Arial" w:cs="Arial"/>
                                <w:b/>
                                <w:noProof/>
                                <w:sz w:val="24"/>
                                <w:szCs w:val="24"/>
                                <w:lang w:val="mn-MN"/>
                              </w:rPr>
                              <w:t xml:space="preserve">ҮНДСЭН ЧИГЛЭЛИЙН ХЭРЭГЖИЛТЭД </w:t>
                            </w:r>
                            <w:r w:rsidRPr="005446E1">
                              <w:rPr>
                                <w:rFonts w:ascii="Arial" w:hAnsi="Arial" w:cs="Arial"/>
                                <w:b/>
                                <w:noProof/>
                                <w:sz w:val="24"/>
                                <w:szCs w:val="24"/>
                                <w:lang w:val="mn-MN"/>
                              </w:rPr>
                              <w:t xml:space="preserve">ХИЙСЭН </w:t>
                            </w:r>
                          </w:p>
                          <w:p w14:paraId="6320FAC6" w14:textId="62E07A09" w:rsidR="001D6228" w:rsidRDefault="001D6228" w:rsidP="001D6228">
                            <w:pPr>
                              <w:pStyle w:val="NoSpacing"/>
                              <w:jc w:val="center"/>
                              <w:rPr>
                                <w:rFonts w:ascii="Arial" w:hAnsi="Arial" w:cs="Arial"/>
                                <w:b/>
                                <w:noProof/>
                                <w:sz w:val="24"/>
                                <w:szCs w:val="24"/>
                                <w:lang w:val="mn-MN"/>
                              </w:rPr>
                            </w:pPr>
                            <w:r w:rsidRPr="005446E1">
                              <w:rPr>
                                <w:rFonts w:ascii="Arial" w:hAnsi="Arial" w:cs="Arial"/>
                                <w:b/>
                                <w:noProof/>
                                <w:sz w:val="24"/>
                                <w:szCs w:val="24"/>
                                <w:lang w:val="mn-MN"/>
                              </w:rPr>
                              <w:t>ХЯНАЛТ-ШИНЖИЛГЭЭ, ҮНЭЛГЭЭНИЙ ТАНИЛЦУУЛГА</w:t>
                            </w:r>
                            <w:r>
                              <w:rPr>
                                <w:rFonts w:ascii="Arial" w:hAnsi="Arial" w:cs="Arial"/>
                                <w:b/>
                                <w:noProof/>
                                <w:sz w:val="24"/>
                                <w:szCs w:val="24"/>
                                <w:lang w:val="mn-MN"/>
                              </w:rPr>
                              <w:t>,</w:t>
                            </w:r>
                          </w:p>
                          <w:p w14:paraId="778DA336" w14:textId="30D30AA1" w:rsidR="001D6228" w:rsidRPr="009B71C0" w:rsidRDefault="001D6228" w:rsidP="001D6228">
                            <w:pPr>
                              <w:pStyle w:val="NoSpacing"/>
                              <w:spacing w:line="276" w:lineRule="auto"/>
                              <w:jc w:val="center"/>
                              <w:rPr>
                                <w:rFonts w:ascii="Arial" w:hAnsi="Arial" w:cs="Arial"/>
                                <w:b/>
                                <w:noProof/>
                                <w:lang w:val="mn-MN"/>
                              </w:rPr>
                            </w:pPr>
                            <w:r>
                              <w:rPr>
                                <w:rFonts w:ascii="Arial" w:hAnsi="Arial" w:cs="Arial"/>
                                <w:b/>
                                <w:noProof/>
                                <w:sz w:val="24"/>
                                <w:szCs w:val="24"/>
                                <w:lang w:val="mn-MN"/>
                              </w:rPr>
                              <w:t>2024 ОНЫ ЖИЛИЙН ЭЦСИЙН БАЙДЛААР</w:t>
                            </w:r>
                          </w:p>
                          <w:p w14:paraId="03416C61" w14:textId="77777777" w:rsidR="001D6228" w:rsidRPr="009B71C0" w:rsidRDefault="001D6228" w:rsidP="001D6228">
                            <w:pPr>
                              <w:pStyle w:val="NoSpacing"/>
                              <w:spacing w:line="276" w:lineRule="auto"/>
                              <w:jc w:val="center"/>
                              <w:rPr>
                                <w:rFonts w:ascii="Arial" w:hAnsi="Arial" w:cs="Arial"/>
                                <w:b/>
                                <w:noProof/>
                                <w:lang w:val="mn-MN"/>
                              </w:rPr>
                            </w:pPr>
                          </w:p>
                          <w:p w14:paraId="7FE76EAC" w14:textId="77777777" w:rsidR="001D6228" w:rsidRDefault="001D6228" w:rsidP="001D6228">
                            <w:pPr>
                              <w:jc w:val="center"/>
                            </w:pPr>
                          </w:p>
                          <w:p w14:paraId="6C8DA77B" w14:textId="77777777" w:rsidR="001D6228" w:rsidRDefault="001D6228" w:rsidP="001D6228">
                            <w:pPr>
                              <w:jc w:val="center"/>
                            </w:pPr>
                          </w:p>
                          <w:p w14:paraId="115F194A" w14:textId="77777777" w:rsidR="001D6228" w:rsidRDefault="001D6228" w:rsidP="001D6228">
                            <w:pPr>
                              <w:jc w:val="center"/>
                            </w:pPr>
                          </w:p>
                          <w:p w14:paraId="0859EC40" w14:textId="77777777" w:rsidR="001D6228" w:rsidRDefault="001D6228" w:rsidP="001D6228">
                            <w:pPr>
                              <w:jc w:val="center"/>
                            </w:pPr>
                          </w:p>
                          <w:p w14:paraId="7CC907D9" w14:textId="77777777" w:rsidR="001D6228" w:rsidRDefault="001D6228" w:rsidP="001D6228">
                            <w:pPr>
                              <w:jc w:val="center"/>
                            </w:pPr>
                          </w:p>
                          <w:p w14:paraId="473EFD4D" w14:textId="77777777" w:rsidR="001D6228" w:rsidRDefault="001D6228" w:rsidP="001D6228">
                            <w:pPr>
                              <w:jc w:val="center"/>
                            </w:pPr>
                          </w:p>
                          <w:p w14:paraId="56885B59" w14:textId="77777777" w:rsidR="001D6228" w:rsidRDefault="001D6228" w:rsidP="001D6228">
                            <w:pPr>
                              <w:jc w:val="center"/>
                            </w:pPr>
                          </w:p>
                          <w:p w14:paraId="48254025" w14:textId="77777777" w:rsidR="001D6228" w:rsidRDefault="001D6228" w:rsidP="001D6228">
                            <w:pPr>
                              <w:jc w:val="center"/>
                            </w:pPr>
                          </w:p>
                          <w:p w14:paraId="581AAAF9" w14:textId="77777777" w:rsidR="001D6228" w:rsidRDefault="001D6228" w:rsidP="001D6228">
                            <w:pPr>
                              <w:jc w:val="center"/>
                            </w:pPr>
                          </w:p>
                          <w:p w14:paraId="121E0301" w14:textId="77777777" w:rsidR="001D6228" w:rsidRDefault="001D6228" w:rsidP="001D6228">
                            <w:pPr>
                              <w:jc w:val="center"/>
                            </w:pPr>
                          </w:p>
                          <w:p w14:paraId="2465EA19" w14:textId="77777777" w:rsidR="001D6228" w:rsidRDefault="001D6228" w:rsidP="001D6228">
                            <w:pPr>
                              <w:jc w:val="center"/>
                            </w:pPr>
                          </w:p>
                          <w:p w14:paraId="74D2856A" w14:textId="77777777" w:rsidR="001D6228" w:rsidRDefault="001D6228" w:rsidP="001D6228">
                            <w:pPr>
                              <w:jc w:val="center"/>
                            </w:pPr>
                          </w:p>
                          <w:p w14:paraId="4B552686" w14:textId="77777777" w:rsidR="001D6228" w:rsidRDefault="001D6228" w:rsidP="001D6228">
                            <w:pPr>
                              <w:jc w:val="center"/>
                            </w:pPr>
                          </w:p>
                          <w:p w14:paraId="6E56A6BF" w14:textId="77777777" w:rsidR="001D6228" w:rsidRDefault="001D6228" w:rsidP="001D6228">
                            <w:pPr>
                              <w:jc w:val="center"/>
                            </w:pPr>
                          </w:p>
                          <w:p w14:paraId="174DDB67" w14:textId="77777777" w:rsidR="001D6228" w:rsidRDefault="001D6228" w:rsidP="001D6228">
                            <w:pPr>
                              <w:jc w:val="center"/>
                            </w:pPr>
                          </w:p>
                          <w:p w14:paraId="354B97E3" w14:textId="0D47D1F2" w:rsidR="001D6228" w:rsidRPr="001D6228" w:rsidRDefault="001D6228" w:rsidP="001D6228">
                            <w:pPr>
                              <w:jc w:val="center"/>
                              <w:rPr>
                                <w:rFonts w:ascii="Arial" w:hAnsi="Arial" w:cs="Arial"/>
                                <w:b/>
                                <w:bCs/>
                                <w:lang w:val="mn-MN"/>
                              </w:rPr>
                            </w:pPr>
                            <w:r w:rsidRPr="001D6228">
                              <w:rPr>
                                <w:rFonts w:ascii="Arial" w:hAnsi="Arial" w:cs="Arial"/>
                                <w:b/>
                                <w:bCs/>
                              </w:rPr>
                              <w:t xml:space="preserve">2024 </w:t>
                            </w:r>
                            <w:r w:rsidRPr="001D6228">
                              <w:rPr>
                                <w:rFonts w:ascii="Arial" w:hAnsi="Arial" w:cs="Arial"/>
                                <w:b/>
                                <w:bCs/>
                                <w:lang w:val="mn-MN"/>
                              </w:rPr>
                              <w:t>оны 12 сар</w:t>
                            </w:r>
                          </w:p>
                          <w:p w14:paraId="300EB45C" w14:textId="77777777" w:rsidR="001D6228" w:rsidRDefault="001D6228" w:rsidP="001D6228">
                            <w:pPr>
                              <w:jc w:val="center"/>
                            </w:pPr>
                          </w:p>
                          <w:p w14:paraId="3F29FF8B" w14:textId="77777777" w:rsidR="001D6228" w:rsidRPr="009F4ADF" w:rsidRDefault="001D6228" w:rsidP="001D6228">
                            <w:pPr>
                              <w:jc w:val="center"/>
                              <w:rPr>
                                <w:rFonts w:ascii="Arial" w:hAnsi="Arial" w:cs="Arial"/>
                                <w:b/>
                                <w:bCs/>
                                <w:sz w:val="24"/>
                                <w:szCs w:val="24"/>
                              </w:rPr>
                            </w:pPr>
                            <w:r w:rsidRPr="009F4ADF">
                              <w:rPr>
                                <w:rFonts w:ascii="Arial" w:hAnsi="Arial" w:cs="Arial"/>
                                <w:b/>
                                <w:bCs/>
                                <w:sz w:val="24"/>
                                <w:szCs w:val="24"/>
                              </w:rPr>
                              <w:t>Эрүүл мэндийн яам</w:t>
                            </w:r>
                          </w:p>
                          <w:p w14:paraId="493D5455" w14:textId="77777777" w:rsidR="001D6228" w:rsidRDefault="001D6228" w:rsidP="001D6228">
                            <w:pPr>
                              <w:tabs>
                                <w:tab w:val="left" w:pos="567"/>
                                <w:tab w:val="left" w:pos="851"/>
                                <w:tab w:val="left" w:pos="993"/>
                                <w:tab w:val="left" w:pos="1134"/>
                              </w:tabs>
                              <w:spacing w:after="0"/>
                              <w:jc w:val="center"/>
                              <w:rPr>
                                <w:rFonts w:ascii="Arial" w:hAnsi="Arial"/>
                                <w:b/>
                                <w:sz w:val="24"/>
                                <w:szCs w:val="24"/>
                                <w:lang w:val="mn-MN"/>
                              </w:rPr>
                            </w:pPr>
                            <w:r w:rsidRPr="009B71C0">
                              <w:rPr>
                                <w:rFonts w:ascii="Arial" w:hAnsi="Arial" w:cs="Arial"/>
                                <w:b/>
                                <w:noProof/>
                                <w:sz w:val="24"/>
                                <w:szCs w:val="24"/>
                              </w:rPr>
                              <w:t>202</w:t>
                            </w:r>
                            <w:r>
                              <w:rPr>
                                <w:rFonts w:ascii="Arial" w:hAnsi="Arial" w:cs="Arial"/>
                                <w:b/>
                                <w:noProof/>
                                <w:sz w:val="24"/>
                                <w:szCs w:val="24"/>
                                <w:lang w:val="mn-MN"/>
                              </w:rPr>
                              <w:t>4</w:t>
                            </w:r>
                            <w:r w:rsidRPr="009B71C0">
                              <w:rPr>
                                <w:rFonts w:ascii="Arial" w:hAnsi="Arial" w:cs="Arial"/>
                                <w:b/>
                                <w:noProof/>
                                <w:sz w:val="24"/>
                                <w:szCs w:val="24"/>
                              </w:rPr>
                              <w:t xml:space="preserve"> </w:t>
                            </w:r>
                            <w:r w:rsidRPr="009B71C0">
                              <w:rPr>
                                <w:rFonts w:ascii="Arial" w:hAnsi="Arial" w:cs="Arial"/>
                                <w:b/>
                                <w:noProof/>
                                <w:sz w:val="24"/>
                                <w:szCs w:val="24"/>
                                <w:lang w:val="mn-MN"/>
                              </w:rPr>
                              <w:t>он</w:t>
                            </w:r>
                            <w:r>
                              <w:rPr>
                                <w:rFonts w:ascii="Arial" w:hAnsi="Arial" w:cs="Arial"/>
                                <w:b/>
                                <w:noProof/>
                                <w:sz w:val="24"/>
                                <w:szCs w:val="24"/>
                                <w:lang w:val="mn-MN"/>
                              </w:rPr>
                              <w:t>ы 10 сар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9DDE2" id="_x0000_t202" coordsize="21600,21600" o:spt="202" path="m,l,21600r21600,l21600,xe">
                <v:stroke joinstyle="miter"/>
                <v:path gradientshapeok="t" o:connecttype="rect"/>
              </v:shapetype>
              <v:shape id="Text Box 2" o:spid="_x0000_s1026" type="#_x0000_t202" style="position:absolute;left:0;text-align:left;margin-left:-.3pt;margin-top:19.55pt;width:477.5pt;height:70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aWHQIAAEEEAAAOAAAAZHJzL2Uyb0RvYy54bWysU9uO0zAQfUfiHyy/06SlLTRqulpaipCW&#10;i7TwARPHaSIcj7HdJuXrd+xku+X2gsiDNZOxz5w5M7O+6VvFTtK6BnXOp5OUM6kFlo0+5Pzrl/2L&#10;15w5D7oEhVrm/Cwdv9k8f7buTCZnWKMqpWUEol3WmZzX3pssSZyoZQtugkZqClZoW/Dk2kNSWugI&#10;vVXJLE2XSYe2NBaFdI7+7oYg30T8qpLCf6oqJz1TOSduPp42nkU4k80asoMFUzdipAH/wKKFRlPS&#10;C9QOPLCjbX6Dahth0WHlJwLbBKuqETLWQNVM01+qua/ByFgLiePMRSb3/2DFx9O9+WyZ799gTw2M&#10;RThzh+KbYxq3NeiDvLUWu1pCSYmnQbKkMy4bnwapXeYCSNF9wJKaDEePEaivbBtUoToZoVMDzhfR&#10;Ze+ZoJ/LdDmfLSgkKLZK0/nq5SLmgOzxubHOv5PYsmDk3FJXIzyc7pwPdCB7vBKyOVRNuW+Uio49&#10;FFtl2QloAvbxG9F/uqY066i4VRqZAE2i+06UWlPmvCzUIMtfcdP4/Qk38NqBq4f8MWW4BpnFoy6j&#10;FYR9O9oeGjXYVJPSo9JB3EFm3xc9PQqKF1ieSXOLw0zTDpJRo/3BWUfzHAo4gpWcqfea+raazudh&#10;AaIzX7yakWOvI8V1BLQgqJx7zgZz6+PSBOYab6m/VROVf2IycqU5jQ0ZdyoswrUfbz1t/uYBAAD/&#10;/wMAUEsDBBQABgAIAAAAIQDrdn3Y3gAAAAkBAAAPAAAAZHJzL2Rvd25yZXYueG1sTI9BT4NAEIXv&#10;Jv6HzZh4Me0CAm2RpTEmXvRS0XieslsgsrOE3Rb8944nPU7el/e+KfeLHcTFTL53pCBeRyAMNU73&#10;1Cr4eH9ebUH4gKRxcGQUfBsP++r6qsRCu5nezKUOreAS8gUq6EIYCyl90xmLfu1GQ5yd3GQx8Dm1&#10;Uk84c7kdZBJFubTYEy90OJqnzjRf9dkqSHCOT019iJz+7MLy0ufZ3SsqdXuzPD6ACGYJfzD86rM6&#10;VOx0dGfSXgwKVjmDCu53MQiOd1magjgyl2abBGRVyv8fVD8AAAD//wMAUEsBAi0AFAAGAAgAAAAh&#10;ALaDOJL+AAAA4QEAABMAAAAAAAAAAAAAAAAAAAAAAFtDb250ZW50X1R5cGVzXS54bWxQSwECLQAU&#10;AAYACAAAACEAOP0h/9YAAACUAQAACwAAAAAAAAAAAAAAAAAvAQAAX3JlbHMvLnJlbHNQSwECLQAU&#10;AAYACAAAACEAo4HGlh0CAABBBAAADgAAAAAAAAAAAAAAAAAuAgAAZHJzL2Uyb0RvYy54bWxQSwEC&#10;LQAUAAYACAAAACEA63Z92N4AAAAJAQAADwAAAAAAAAAAAAAAAAB3BAAAZHJzL2Rvd25yZXYueG1s&#10;UEsFBgAAAAAEAAQA8wAAAIIFAAAAAA==&#10;" strokeweight="1.5pt">
                <v:stroke linestyle="thinThin" joinstyle="round" endcap="square"/>
                <v:textbox>
                  <w:txbxContent>
                    <w:p w14:paraId="5DB36BCA" w14:textId="77777777" w:rsidR="001D6228" w:rsidRDefault="001D6228" w:rsidP="001D6228">
                      <w:pPr>
                        <w:jc w:val="center"/>
                      </w:pPr>
                      <w:r w:rsidRPr="009B71C0">
                        <w:rPr>
                          <w:rFonts w:ascii="Arial" w:hAnsi="Arial" w:cs="Arial"/>
                          <w:b/>
                          <w:noProof/>
                        </w:rPr>
                        <w:drawing>
                          <wp:inline distT="0" distB="0" distL="0" distR="0" wp14:anchorId="34307306" wp14:editId="41B98A64">
                            <wp:extent cx="1316736" cy="526415"/>
                            <wp:effectExtent l="0" t="0" r="0" b="6985"/>
                            <wp:docPr id="1" name="Picture 1" descr="m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547" cy="528339"/>
                                    </a:xfrm>
                                    <a:prstGeom prst="rect">
                                      <a:avLst/>
                                    </a:prstGeom>
                                    <a:noFill/>
                                    <a:ln>
                                      <a:noFill/>
                                    </a:ln>
                                  </pic:spPr>
                                </pic:pic>
                              </a:graphicData>
                            </a:graphic>
                          </wp:inline>
                        </w:drawing>
                      </w:r>
                    </w:p>
                    <w:p w14:paraId="473B0664" w14:textId="77777777" w:rsidR="001D6228" w:rsidRDefault="001D6228" w:rsidP="001D6228">
                      <w:pPr>
                        <w:jc w:val="center"/>
                      </w:pPr>
                    </w:p>
                    <w:p w14:paraId="3E70F448" w14:textId="77777777" w:rsidR="001D6228" w:rsidRDefault="001D6228" w:rsidP="001D6228">
                      <w:pPr>
                        <w:jc w:val="center"/>
                      </w:pPr>
                    </w:p>
                    <w:p w14:paraId="0E5852B7" w14:textId="77777777" w:rsidR="001D6228" w:rsidRDefault="001D6228" w:rsidP="001D6228">
                      <w:pPr>
                        <w:jc w:val="center"/>
                      </w:pPr>
                    </w:p>
                    <w:p w14:paraId="6D69E0D0" w14:textId="77777777" w:rsidR="001D6228" w:rsidRDefault="001D6228" w:rsidP="001D6228">
                      <w:pPr>
                        <w:jc w:val="center"/>
                      </w:pPr>
                    </w:p>
                    <w:p w14:paraId="11E27D75" w14:textId="77777777" w:rsidR="001D6228" w:rsidRDefault="001D6228" w:rsidP="001D6228">
                      <w:pPr>
                        <w:jc w:val="center"/>
                      </w:pPr>
                    </w:p>
                    <w:p w14:paraId="38F3A894" w14:textId="77777777" w:rsidR="001D6228" w:rsidRDefault="001D6228" w:rsidP="001D6228">
                      <w:pPr>
                        <w:jc w:val="center"/>
                      </w:pPr>
                    </w:p>
                    <w:p w14:paraId="7696FCA5" w14:textId="77777777" w:rsidR="001D6228" w:rsidRDefault="001D6228" w:rsidP="001D6228">
                      <w:pPr>
                        <w:jc w:val="center"/>
                      </w:pPr>
                    </w:p>
                    <w:p w14:paraId="0A216916" w14:textId="77777777" w:rsidR="001D6228" w:rsidRDefault="001D6228" w:rsidP="001D6228">
                      <w:pPr>
                        <w:pStyle w:val="NoSpacing"/>
                        <w:jc w:val="center"/>
                        <w:rPr>
                          <w:rFonts w:ascii="Arial" w:hAnsi="Arial" w:cs="Arial"/>
                          <w:b/>
                          <w:noProof/>
                          <w:sz w:val="24"/>
                          <w:szCs w:val="24"/>
                          <w:lang w:val="mn-MN"/>
                        </w:rPr>
                      </w:pPr>
                      <w:r w:rsidRPr="001D6228">
                        <w:rPr>
                          <w:rFonts w:ascii="Arial" w:hAnsi="Arial" w:cs="Arial"/>
                          <w:b/>
                          <w:noProof/>
                          <w:sz w:val="24"/>
                          <w:szCs w:val="24"/>
                          <w:lang w:val="mn-MN"/>
                        </w:rPr>
                        <w:t xml:space="preserve">МОНГОЛ УЛСЫГ 2021-2025 ОНД ХӨГЖҮҮЛЭХ ТАВАН ЖИЛИЙН </w:t>
                      </w:r>
                    </w:p>
                    <w:p w14:paraId="627CA55B" w14:textId="77777777" w:rsidR="001D6228" w:rsidRDefault="001D6228" w:rsidP="001D6228">
                      <w:pPr>
                        <w:pStyle w:val="NoSpacing"/>
                        <w:jc w:val="center"/>
                        <w:rPr>
                          <w:rFonts w:ascii="Arial" w:hAnsi="Arial" w:cs="Arial"/>
                          <w:b/>
                          <w:noProof/>
                          <w:sz w:val="24"/>
                          <w:szCs w:val="24"/>
                          <w:lang w:val="mn-MN"/>
                        </w:rPr>
                      </w:pPr>
                      <w:r w:rsidRPr="001D6228">
                        <w:rPr>
                          <w:rFonts w:ascii="Arial" w:hAnsi="Arial" w:cs="Arial"/>
                          <w:b/>
                          <w:noProof/>
                          <w:sz w:val="24"/>
                          <w:szCs w:val="24"/>
                          <w:lang w:val="mn-MN"/>
                        </w:rPr>
                        <w:t xml:space="preserve">ҮНДСЭН ЧИГЛЭЛИЙН ХЭРЭГЖИЛТЭД </w:t>
                      </w:r>
                      <w:r w:rsidRPr="005446E1">
                        <w:rPr>
                          <w:rFonts w:ascii="Arial" w:hAnsi="Arial" w:cs="Arial"/>
                          <w:b/>
                          <w:noProof/>
                          <w:sz w:val="24"/>
                          <w:szCs w:val="24"/>
                          <w:lang w:val="mn-MN"/>
                        </w:rPr>
                        <w:t xml:space="preserve">ХИЙСЭН </w:t>
                      </w:r>
                    </w:p>
                    <w:p w14:paraId="6320FAC6" w14:textId="62E07A09" w:rsidR="001D6228" w:rsidRDefault="001D6228" w:rsidP="001D6228">
                      <w:pPr>
                        <w:pStyle w:val="NoSpacing"/>
                        <w:jc w:val="center"/>
                        <w:rPr>
                          <w:rFonts w:ascii="Arial" w:hAnsi="Arial" w:cs="Arial"/>
                          <w:b/>
                          <w:noProof/>
                          <w:sz w:val="24"/>
                          <w:szCs w:val="24"/>
                          <w:lang w:val="mn-MN"/>
                        </w:rPr>
                      </w:pPr>
                      <w:r w:rsidRPr="005446E1">
                        <w:rPr>
                          <w:rFonts w:ascii="Arial" w:hAnsi="Arial" w:cs="Arial"/>
                          <w:b/>
                          <w:noProof/>
                          <w:sz w:val="24"/>
                          <w:szCs w:val="24"/>
                          <w:lang w:val="mn-MN"/>
                        </w:rPr>
                        <w:t>ХЯНАЛТ-ШИНЖИЛГЭЭ, ҮНЭЛГЭЭНИЙ ТАНИЛЦУУЛГА</w:t>
                      </w:r>
                      <w:r>
                        <w:rPr>
                          <w:rFonts w:ascii="Arial" w:hAnsi="Arial" w:cs="Arial"/>
                          <w:b/>
                          <w:noProof/>
                          <w:sz w:val="24"/>
                          <w:szCs w:val="24"/>
                          <w:lang w:val="mn-MN"/>
                        </w:rPr>
                        <w:t>,</w:t>
                      </w:r>
                    </w:p>
                    <w:p w14:paraId="778DA336" w14:textId="30D30AA1" w:rsidR="001D6228" w:rsidRPr="009B71C0" w:rsidRDefault="001D6228" w:rsidP="001D6228">
                      <w:pPr>
                        <w:pStyle w:val="NoSpacing"/>
                        <w:spacing w:line="276" w:lineRule="auto"/>
                        <w:jc w:val="center"/>
                        <w:rPr>
                          <w:rFonts w:ascii="Arial" w:hAnsi="Arial" w:cs="Arial"/>
                          <w:b/>
                          <w:noProof/>
                          <w:lang w:val="mn-MN"/>
                        </w:rPr>
                      </w:pPr>
                      <w:r>
                        <w:rPr>
                          <w:rFonts w:ascii="Arial" w:hAnsi="Arial" w:cs="Arial"/>
                          <w:b/>
                          <w:noProof/>
                          <w:sz w:val="24"/>
                          <w:szCs w:val="24"/>
                          <w:lang w:val="mn-MN"/>
                        </w:rPr>
                        <w:t>2024 ОНЫ ЖИЛИЙН ЭЦСИЙН БАЙДЛААР</w:t>
                      </w:r>
                    </w:p>
                    <w:p w14:paraId="03416C61" w14:textId="77777777" w:rsidR="001D6228" w:rsidRPr="009B71C0" w:rsidRDefault="001D6228" w:rsidP="001D6228">
                      <w:pPr>
                        <w:pStyle w:val="NoSpacing"/>
                        <w:spacing w:line="276" w:lineRule="auto"/>
                        <w:jc w:val="center"/>
                        <w:rPr>
                          <w:rFonts w:ascii="Arial" w:hAnsi="Arial" w:cs="Arial"/>
                          <w:b/>
                          <w:noProof/>
                          <w:lang w:val="mn-MN"/>
                        </w:rPr>
                      </w:pPr>
                    </w:p>
                    <w:p w14:paraId="7FE76EAC" w14:textId="77777777" w:rsidR="001D6228" w:rsidRDefault="001D6228" w:rsidP="001D6228">
                      <w:pPr>
                        <w:jc w:val="center"/>
                      </w:pPr>
                    </w:p>
                    <w:p w14:paraId="6C8DA77B" w14:textId="77777777" w:rsidR="001D6228" w:rsidRDefault="001D6228" w:rsidP="001D6228">
                      <w:pPr>
                        <w:jc w:val="center"/>
                      </w:pPr>
                    </w:p>
                    <w:p w14:paraId="115F194A" w14:textId="77777777" w:rsidR="001D6228" w:rsidRDefault="001D6228" w:rsidP="001D6228">
                      <w:pPr>
                        <w:jc w:val="center"/>
                      </w:pPr>
                    </w:p>
                    <w:p w14:paraId="0859EC40" w14:textId="77777777" w:rsidR="001D6228" w:rsidRDefault="001D6228" w:rsidP="001D6228">
                      <w:pPr>
                        <w:jc w:val="center"/>
                      </w:pPr>
                    </w:p>
                    <w:p w14:paraId="7CC907D9" w14:textId="77777777" w:rsidR="001D6228" w:rsidRDefault="001D6228" w:rsidP="001D6228">
                      <w:pPr>
                        <w:jc w:val="center"/>
                      </w:pPr>
                    </w:p>
                    <w:p w14:paraId="473EFD4D" w14:textId="77777777" w:rsidR="001D6228" w:rsidRDefault="001D6228" w:rsidP="001D6228">
                      <w:pPr>
                        <w:jc w:val="center"/>
                      </w:pPr>
                    </w:p>
                    <w:p w14:paraId="56885B59" w14:textId="77777777" w:rsidR="001D6228" w:rsidRDefault="001D6228" w:rsidP="001D6228">
                      <w:pPr>
                        <w:jc w:val="center"/>
                      </w:pPr>
                    </w:p>
                    <w:p w14:paraId="48254025" w14:textId="77777777" w:rsidR="001D6228" w:rsidRDefault="001D6228" w:rsidP="001D6228">
                      <w:pPr>
                        <w:jc w:val="center"/>
                      </w:pPr>
                    </w:p>
                    <w:p w14:paraId="581AAAF9" w14:textId="77777777" w:rsidR="001D6228" w:rsidRDefault="001D6228" w:rsidP="001D6228">
                      <w:pPr>
                        <w:jc w:val="center"/>
                      </w:pPr>
                    </w:p>
                    <w:p w14:paraId="121E0301" w14:textId="77777777" w:rsidR="001D6228" w:rsidRDefault="001D6228" w:rsidP="001D6228">
                      <w:pPr>
                        <w:jc w:val="center"/>
                      </w:pPr>
                    </w:p>
                    <w:p w14:paraId="2465EA19" w14:textId="77777777" w:rsidR="001D6228" w:rsidRDefault="001D6228" w:rsidP="001D6228">
                      <w:pPr>
                        <w:jc w:val="center"/>
                      </w:pPr>
                    </w:p>
                    <w:p w14:paraId="74D2856A" w14:textId="77777777" w:rsidR="001D6228" w:rsidRDefault="001D6228" w:rsidP="001D6228">
                      <w:pPr>
                        <w:jc w:val="center"/>
                      </w:pPr>
                    </w:p>
                    <w:p w14:paraId="4B552686" w14:textId="77777777" w:rsidR="001D6228" w:rsidRDefault="001D6228" w:rsidP="001D6228">
                      <w:pPr>
                        <w:jc w:val="center"/>
                      </w:pPr>
                    </w:p>
                    <w:p w14:paraId="6E56A6BF" w14:textId="77777777" w:rsidR="001D6228" w:rsidRDefault="001D6228" w:rsidP="001D6228">
                      <w:pPr>
                        <w:jc w:val="center"/>
                      </w:pPr>
                    </w:p>
                    <w:p w14:paraId="174DDB67" w14:textId="77777777" w:rsidR="001D6228" w:rsidRDefault="001D6228" w:rsidP="001D6228">
                      <w:pPr>
                        <w:jc w:val="center"/>
                      </w:pPr>
                    </w:p>
                    <w:p w14:paraId="354B97E3" w14:textId="0D47D1F2" w:rsidR="001D6228" w:rsidRPr="001D6228" w:rsidRDefault="001D6228" w:rsidP="001D6228">
                      <w:pPr>
                        <w:jc w:val="center"/>
                        <w:rPr>
                          <w:rFonts w:ascii="Arial" w:hAnsi="Arial" w:cs="Arial"/>
                          <w:b/>
                          <w:bCs/>
                          <w:lang w:val="mn-MN"/>
                        </w:rPr>
                      </w:pPr>
                      <w:r w:rsidRPr="001D6228">
                        <w:rPr>
                          <w:rFonts w:ascii="Arial" w:hAnsi="Arial" w:cs="Arial"/>
                          <w:b/>
                          <w:bCs/>
                        </w:rPr>
                        <w:t xml:space="preserve">2024 </w:t>
                      </w:r>
                      <w:r w:rsidRPr="001D6228">
                        <w:rPr>
                          <w:rFonts w:ascii="Arial" w:hAnsi="Arial" w:cs="Arial"/>
                          <w:b/>
                          <w:bCs/>
                          <w:lang w:val="mn-MN"/>
                        </w:rPr>
                        <w:t>оны 12 сар</w:t>
                      </w:r>
                    </w:p>
                    <w:p w14:paraId="300EB45C" w14:textId="77777777" w:rsidR="001D6228" w:rsidRDefault="001D6228" w:rsidP="001D6228">
                      <w:pPr>
                        <w:jc w:val="center"/>
                      </w:pPr>
                    </w:p>
                    <w:p w14:paraId="3F29FF8B" w14:textId="77777777" w:rsidR="001D6228" w:rsidRPr="009F4ADF" w:rsidRDefault="001D6228" w:rsidP="001D6228">
                      <w:pPr>
                        <w:jc w:val="center"/>
                        <w:rPr>
                          <w:rFonts w:ascii="Arial" w:hAnsi="Arial" w:cs="Arial"/>
                          <w:b/>
                          <w:bCs/>
                          <w:sz w:val="24"/>
                          <w:szCs w:val="24"/>
                        </w:rPr>
                      </w:pPr>
                      <w:proofErr w:type="spellStart"/>
                      <w:r w:rsidRPr="009F4ADF">
                        <w:rPr>
                          <w:rFonts w:ascii="Arial" w:hAnsi="Arial" w:cs="Arial"/>
                          <w:b/>
                          <w:bCs/>
                          <w:sz w:val="24"/>
                          <w:szCs w:val="24"/>
                        </w:rPr>
                        <w:t>Эрүүл</w:t>
                      </w:r>
                      <w:proofErr w:type="spellEnd"/>
                      <w:r w:rsidRPr="009F4ADF">
                        <w:rPr>
                          <w:rFonts w:ascii="Arial" w:hAnsi="Arial" w:cs="Arial"/>
                          <w:b/>
                          <w:bCs/>
                          <w:sz w:val="24"/>
                          <w:szCs w:val="24"/>
                        </w:rPr>
                        <w:t xml:space="preserve"> </w:t>
                      </w:r>
                      <w:proofErr w:type="spellStart"/>
                      <w:r w:rsidRPr="009F4ADF">
                        <w:rPr>
                          <w:rFonts w:ascii="Arial" w:hAnsi="Arial" w:cs="Arial"/>
                          <w:b/>
                          <w:bCs/>
                          <w:sz w:val="24"/>
                          <w:szCs w:val="24"/>
                        </w:rPr>
                        <w:t>мэндийн</w:t>
                      </w:r>
                      <w:proofErr w:type="spellEnd"/>
                      <w:r w:rsidRPr="009F4ADF">
                        <w:rPr>
                          <w:rFonts w:ascii="Arial" w:hAnsi="Arial" w:cs="Arial"/>
                          <w:b/>
                          <w:bCs/>
                          <w:sz w:val="24"/>
                          <w:szCs w:val="24"/>
                        </w:rPr>
                        <w:t xml:space="preserve"> </w:t>
                      </w:r>
                      <w:proofErr w:type="spellStart"/>
                      <w:r w:rsidRPr="009F4ADF">
                        <w:rPr>
                          <w:rFonts w:ascii="Arial" w:hAnsi="Arial" w:cs="Arial"/>
                          <w:b/>
                          <w:bCs/>
                          <w:sz w:val="24"/>
                          <w:szCs w:val="24"/>
                        </w:rPr>
                        <w:t>яам</w:t>
                      </w:r>
                      <w:proofErr w:type="spellEnd"/>
                    </w:p>
                    <w:p w14:paraId="493D5455" w14:textId="77777777" w:rsidR="001D6228" w:rsidRDefault="001D6228" w:rsidP="001D6228">
                      <w:pPr>
                        <w:tabs>
                          <w:tab w:val="left" w:pos="567"/>
                          <w:tab w:val="left" w:pos="851"/>
                          <w:tab w:val="left" w:pos="993"/>
                          <w:tab w:val="left" w:pos="1134"/>
                        </w:tabs>
                        <w:spacing w:after="0"/>
                        <w:jc w:val="center"/>
                        <w:rPr>
                          <w:rFonts w:ascii="Arial" w:hAnsi="Arial"/>
                          <w:b/>
                          <w:sz w:val="24"/>
                          <w:szCs w:val="24"/>
                          <w:lang w:val="mn-MN"/>
                        </w:rPr>
                      </w:pPr>
                      <w:r w:rsidRPr="009B71C0">
                        <w:rPr>
                          <w:rFonts w:ascii="Arial" w:hAnsi="Arial" w:cs="Arial"/>
                          <w:b/>
                          <w:noProof/>
                          <w:sz w:val="24"/>
                          <w:szCs w:val="24"/>
                        </w:rPr>
                        <w:t>202</w:t>
                      </w:r>
                      <w:r>
                        <w:rPr>
                          <w:rFonts w:ascii="Arial" w:hAnsi="Arial" w:cs="Arial"/>
                          <w:b/>
                          <w:noProof/>
                          <w:sz w:val="24"/>
                          <w:szCs w:val="24"/>
                          <w:lang w:val="mn-MN"/>
                        </w:rPr>
                        <w:t>4</w:t>
                      </w:r>
                      <w:r w:rsidRPr="009B71C0">
                        <w:rPr>
                          <w:rFonts w:ascii="Arial" w:hAnsi="Arial" w:cs="Arial"/>
                          <w:b/>
                          <w:noProof/>
                          <w:sz w:val="24"/>
                          <w:szCs w:val="24"/>
                        </w:rPr>
                        <w:t xml:space="preserve"> </w:t>
                      </w:r>
                      <w:r w:rsidRPr="009B71C0">
                        <w:rPr>
                          <w:rFonts w:ascii="Arial" w:hAnsi="Arial" w:cs="Arial"/>
                          <w:b/>
                          <w:noProof/>
                          <w:sz w:val="24"/>
                          <w:szCs w:val="24"/>
                          <w:lang w:val="mn-MN"/>
                        </w:rPr>
                        <w:t>он</w:t>
                      </w:r>
                      <w:r>
                        <w:rPr>
                          <w:rFonts w:ascii="Arial" w:hAnsi="Arial" w:cs="Arial"/>
                          <w:b/>
                          <w:noProof/>
                          <w:sz w:val="24"/>
                          <w:szCs w:val="24"/>
                          <w:lang w:val="mn-MN"/>
                        </w:rPr>
                        <w:t>ы 10 сар</w:t>
                      </w:r>
                    </w:p>
                  </w:txbxContent>
                </v:textbox>
                <w10:wrap type="square"/>
              </v:shape>
            </w:pict>
          </mc:Fallback>
        </mc:AlternateContent>
      </w:r>
    </w:p>
    <w:p w14:paraId="44211FBA" w14:textId="02CD7BB2" w:rsidR="000A3AC6" w:rsidRDefault="003653FB" w:rsidP="00A6036D">
      <w:pPr>
        <w:spacing w:after="0"/>
        <w:jc w:val="center"/>
        <w:rPr>
          <w:rFonts w:ascii="Arial" w:hAnsi="Arial" w:cs="Arial"/>
          <w:b/>
          <w:sz w:val="24"/>
          <w:szCs w:val="24"/>
          <w:lang w:val="mn-MN"/>
        </w:rPr>
      </w:pPr>
      <w:bookmarkStart w:id="0" w:name="_Hlk186440108"/>
      <w:r w:rsidRPr="00642584">
        <w:rPr>
          <w:rFonts w:ascii="Arial" w:hAnsi="Arial" w:cs="Arial"/>
          <w:b/>
          <w:sz w:val="24"/>
          <w:szCs w:val="24"/>
          <w:lang w:val="mn-MN"/>
        </w:rPr>
        <w:lastRenderedPageBreak/>
        <w:t xml:space="preserve">Монгол </w:t>
      </w:r>
      <w:r w:rsidR="00EA489A">
        <w:rPr>
          <w:rFonts w:ascii="Arial" w:hAnsi="Arial" w:cs="Arial"/>
          <w:b/>
          <w:sz w:val="24"/>
          <w:szCs w:val="24"/>
          <w:lang w:val="mn-MN"/>
        </w:rPr>
        <w:t>Улсы</w:t>
      </w:r>
      <w:r w:rsidR="009074C7">
        <w:rPr>
          <w:rFonts w:ascii="Arial" w:hAnsi="Arial" w:cs="Arial"/>
          <w:b/>
          <w:sz w:val="24"/>
          <w:szCs w:val="24"/>
          <w:lang w:val="mn-MN"/>
        </w:rPr>
        <w:t>г</w:t>
      </w:r>
      <w:r w:rsidR="00EA489A">
        <w:rPr>
          <w:rFonts w:ascii="Arial" w:hAnsi="Arial" w:cs="Arial"/>
          <w:b/>
          <w:sz w:val="24"/>
          <w:szCs w:val="24"/>
          <w:lang w:val="mn-MN"/>
        </w:rPr>
        <w:t xml:space="preserve"> </w:t>
      </w:r>
      <w:r w:rsidR="003D7A41">
        <w:rPr>
          <w:rFonts w:ascii="Arial" w:hAnsi="Arial" w:cs="Arial"/>
          <w:b/>
          <w:sz w:val="24"/>
          <w:szCs w:val="24"/>
          <w:lang w:val="mn-MN"/>
        </w:rPr>
        <w:t>20</w:t>
      </w:r>
      <w:r w:rsidR="009074C7">
        <w:rPr>
          <w:rFonts w:ascii="Arial" w:hAnsi="Arial" w:cs="Arial"/>
          <w:b/>
          <w:sz w:val="24"/>
          <w:szCs w:val="24"/>
          <w:lang w:val="mn-MN"/>
        </w:rPr>
        <w:t>21</w:t>
      </w:r>
      <w:r w:rsidR="003D7A41">
        <w:rPr>
          <w:rFonts w:ascii="Arial" w:hAnsi="Arial" w:cs="Arial"/>
          <w:b/>
          <w:sz w:val="24"/>
          <w:szCs w:val="24"/>
          <w:lang w:val="mn-MN"/>
        </w:rPr>
        <w:t>-202</w:t>
      </w:r>
      <w:r w:rsidR="009074C7">
        <w:rPr>
          <w:rFonts w:ascii="Arial" w:hAnsi="Arial" w:cs="Arial"/>
          <w:b/>
          <w:sz w:val="24"/>
          <w:szCs w:val="24"/>
          <w:lang w:val="mn-MN"/>
        </w:rPr>
        <w:t>5</w:t>
      </w:r>
      <w:r w:rsidR="003D7A41">
        <w:rPr>
          <w:rFonts w:ascii="Arial" w:hAnsi="Arial" w:cs="Arial"/>
          <w:b/>
          <w:sz w:val="24"/>
          <w:szCs w:val="24"/>
          <w:lang w:val="mn-MN"/>
        </w:rPr>
        <w:t xml:space="preserve"> он</w:t>
      </w:r>
      <w:r w:rsidR="009074C7">
        <w:rPr>
          <w:rFonts w:ascii="Arial" w:hAnsi="Arial" w:cs="Arial"/>
          <w:b/>
          <w:sz w:val="24"/>
          <w:szCs w:val="24"/>
          <w:lang w:val="mn-MN"/>
        </w:rPr>
        <w:t xml:space="preserve">д хөгжүүлэх таван жилийн үндсэн </w:t>
      </w:r>
    </w:p>
    <w:p w14:paraId="45CAE901" w14:textId="77777777" w:rsidR="003653FB" w:rsidRPr="00642584" w:rsidRDefault="009074C7" w:rsidP="00A6036D">
      <w:pPr>
        <w:spacing w:after="0"/>
        <w:jc w:val="center"/>
        <w:rPr>
          <w:rFonts w:ascii="Arial" w:hAnsi="Arial" w:cs="Arial"/>
          <w:b/>
          <w:sz w:val="24"/>
          <w:szCs w:val="24"/>
          <w:lang w:val="mn-MN"/>
        </w:rPr>
      </w:pPr>
      <w:r>
        <w:rPr>
          <w:rFonts w:ascii="Arial" w:hAnsi="Arial" w:cs="Arial"/>
          <w:b/>
          <w:sz w:val="24"/>
          <w:szCs w:val="24"/>
          <w:lang w:val="mn-MN"/>
        </w:rPr>
        <w:t xml:space="preserve">чиглэлийн хэрэгжилтэд </w:t>
      </w:r>
      <w:r w:rsidR="00301487">
        <w:rPr>
          <w:rFonts w:ascii="Arial" w:hAnsi="Arial" w:cs="Arial"/>
          <w:b/>
          <w:sz w:val="24"/>
          <w:szCs w:val="24"/>
          <w:lang w:val="mn-MN"/>
        </w:rPr>
        <w:t>хийсэн</w:t>
      </w:r>
      <w:r w:rsidR="000A3AC6">
        <w:rPr>
          <w:rFonts w:ascii="Arial" w:hAnsi="Arial" w:cs="Arial"/>
          <w:b/>
          <w:sz w:val="24"/>
          <w:szCs w:val="24"/>
          <w:lang w:val="mn-MN"/>
        </w:rPr>
        <w:t xml:space="preserve"> </w:t>
      </w:r>
      <w:r w:rsidR="003653FB" w:rsidRPr="00642584">
        <w:rPr>
          <w:rFonts w:ascii="Arial" w:hAnsi="Arial" w:cs="Arial"/>
          <w:b/>
          <w:sz w:val="24"/>
          <w:szCs w:val="24"/>
          <w:lang w:val="mn-MN"/>
        </w:rPr>
        <w:t>хяналт-шинжилгээ, үнэлгээний</w:t>
      </w:r>
      <w:bookmarkEnd w:id="0"/>
      <w:r w:rsidR="003653FB" w:rsidRPr="00642584">
        <w:rPr>
          <w:rFonts w:ascii="Arial" w:hAnsi="Arial" w:cs="Arial"/>
          <w:b/>
          <w:sz w:val="24"/>
          <w:szCs w:val="24"/>
          <w:lang w:val="mn-MN"/>
        </w:rPr>
        <w:t xml:space="preserve"> </w:t>
      </w:r>
      <w:r w:rsidR="003653FB">
        <w:rPr>
          <w:rFonts w:ascii="Arial" w:hAnsi="Arial" w:cs="Arial"/>
          <w:b/>
          <w:sz w:val="24"/>
          <w:szCs w:val="24"/>
          <w:lang w:val="mn-MN"/>
        </w:rPr>
        <w:t>дүн</w:t>
      </w:r>
      <w:r w:rsidR="003653FB" w:rsidRPr="00642584">
        <w:rPr>
          <w:rFonts w:ascii="Arial" w:hAnsi="Arial" w:cs="Arial"/>
          <w:b/>
          <w:sz w:val="24"/>
          <w:szCs w:val="24"/>
          <w:lang w:val="mn-MN"/>
        </w:rPr>
        <w:t xml:space="preserve"> </w:t>
      </w:r>
    </w:p>
    <w:p w14:paraId="14599B51" w14:textId="5A5E5DAD" w:rsidR="003653FB" w:rsidRPr="00642584" w:rsidRDefault="003653FB" w:rsidP="00A6036D">
      <w:pPr>
        <w:spacing w:after="0"/>
        <w:jc w:val="center"/>
        <w:rPr>
          <w:rFonts w:ascii="Arial" w:hAnsi="Arial" w:cs="Arial"/>
          <w:sz w:val="24"/>
          <w:szCs w:val="24"/>
        </w:rPr>
      </w:pPr>
      <w:r w:rsidRPr="00642584">
        <w:rPr>
          <w:rFonts w:ascii="Arial" w:hAnsi="Arial" w:cs="Arial"/>
          <w:sz w:val="24"/>
          <w:szCs w:val="24"/>
        </w:rPr>
        <w:t>(</w:t>
      </w:r>
      <w:r w:rsidRPr="00642584">
        <w:rPr>
          <w:rFonts w:ascii="Arial" w:hAnsi="Arial" w:cs="Arial"/>
          <w:sz w:val="24"/>
          <w:szCs w:val="24"/>
          <w:lang w:val="mn-MN"/>
        </w:rPr>
        <w:t>20</w:t>
      </w:r>
      <w:r w:rsidR="008B13CB">
        <w:rPr>
          <w:rFonts w:ascii="Arial" w:hAnsi="Arial" w:cs="Arial"/>
          <w:sz w:val="24"/>
          <w:szCs w:val="24"/>
          <w:lang w:val="mn-MN"/>
        </w:rPr>
        <w:t>2</w:t>
      </w:r>
      <w:r w:rsidR="00E94B0B">
        <w:rPr>
          <w:rFonts w:ascii="Arial" w:hAnsi="Arial" w:cs="Arial"/>
          <w:sz w:val="24"/>
          <w:szCs w:val="24"/>
          <w:lang w:val="mn-MN"/>
        </w:rPr>
        <w:t>4</w:t>
      </w:r>
      <w:r w:rsidRPr="00642584">
        <w:rPr>
          <w:rFonts w:ascii="Arial" w:hAnsi="Arial" w:cs="Arial"/>
          <w:sz w:val="24"/>
          <w:szCs w:val="24"/>
          <w:lang w:val="mn-MN"/>
        </w:rPr>
        <w:t xml:space="preserve"> оны </w:t>
      </w:r>
      <w:r w:rsidR="00B82C26">
        <w:rPr>
          <w:rFonts w:ascii="Arial" w:hAnsi="Arial" w:cs="Arial"/>
          <w:sz w:val="24"/>
          <w:szCs w:val="24"/>
          <w:lang w:val="mn-MN"/>
        </w:rPr>
        <w:t xml:space="preserve">жилийн эцсийн </w:t>
      </w:r>
      <w:r w:rsidRPr="00642584">
        <w:rPr>
          <w:rFonts w:ascii="Arial" w:hAnsi="Arial" w:cs="Arial"/>
          <w:sz w:val="24"/>
          <w:szCs w:val="24"/>
          <w:lang w:val="mn-MN"/>
        </w:rPr>
        <w:t>байдлаар</w:t>
      </w:r>
      <w:r w:rsidR="00037D56">
        <w:rPr>
          <w:rFonts w:ascii="Arial" w:hAnsi="Arial" w:cs="Arial"/>
          <w:sz w:val="24"/>
          <w:szCs w:val="24"/>
          <w:lang w:val="mn-MN"/>
        </w:rPr>
        <w:t>, Эрүүл мэндийн яам</w:t>
      </w:r>
      <w:r w:rsidRPr="00642584">
        <w:rPr>
          <w:rFonts w:ascii="Arial" w:hAnsi="Arial" w:cs="Arial"/>
          <w:sz w:val="24"/>
          <w:szCs w:val="24"/>
        </w:rPr>
        <w:t>)</w:t>
      </w:r>
    </w:p>
    <w:p w14:paraId="4CA81EA2" w14:textId="77777777" w:rsidR="003653FB" w:rsidRPr="00642584" w:rsidRDefault="003653FB" w:rsidP="00A6036D">
      <w:pPr>
        <w:spacing w:after="0"/>
        <w:jc w:val="center"/>
        <w:rPr>
          <w:rFonts w:ascii="Arial" w:hAnsi="Arial" w:cs="Arial"/>
          <w:sz w:val="24"/>
          <w:szCs w:val="24"/>
        </w:rPr>
      </w:pPr>
    </w:p>
    <w:p w14:paraId="68AC0D22" w14:textId="77777777" w:rsidR="003653FB" w:rsidRPr="007F0113" w:rsidRDefault="00134DDC" w:rsidP="007E3509">
      <w:pPr>
        <w:spacing w:after="0"/>
        <w:ind w:firstLine="567"/>
        <w:jc w:val="both"/>
        <w:rPr>
          <w:rFonts w:ascii="Arial" w:hAnsi="Arial" w:cs="Arial"/>
          <w:b/>
          <w:i/>
          <w:sz w:val="24"/>
          <w:szCs w:val="24"/>
        </w:rPr>
      </w:pPr>
      <w:r>
        <w:rPr>
          <w:rFonts w:ascii="Arial" w:hAnsi="Arial" w:cs="Arial"/>
          <w:b/>
          <w:i/>
          <w:sz w:val="24"/>
          <w:szCs w:val="24"/>
          <w:lang w:val="mn-MN"/>
        </w:rPr>
        <w:t xml:space="preserve">Нэг. </w:t>
      </w:r>
      <w:r w:rsidR="003653FB" w:rsidRPr="007F0113">
        <w:rPr>
          <w:rFonts w:ascii="Arial" w:hAnsi="Arial" w:cs="Arial"/>
          <w:b/>
          <w:i/>
          <w:sz w:val="24"/>
          <w:szCs w:val="24"/>
          <w:lang w:val="mn-MN"/>
        </w:rPr>
        <w:t xml:space="preserve">Хяналт-шинжилгээ, үнэлгээний зорилго </w:t>
      </w:r>
    </w:p>
    <w:p w14:paraId="2B80BADA" w14:textId="77777777" w:rsidR="00867BD1" w:rsidRDefault="006B708B" w:rsidP="007E3509">
      <w:pPr>
        <w:spacing w:after="0"/>
        <w:ind w:firstLine="567"/>
        <w:jc w:val="both"/>
        <w:rPr>
          <w:rFonts w:ascii="Arial" w:hAnsi="Arial" w:cs="Arial"/>
          <w:sz w:val="24"/>
          <w:szCs w:val="24"/>
          <w:lang w:val="mn-MN"/>
        </w:rPr>
      </w:pPr>
      <w:r w:rsidRPr="00642584">
        <w:rPr>
          <w:rFonts w:ascii="Arial" w:hAnsi="Arial" w:cs="Arial"/>
          <w:sz w:val="24"/>
          <w:szCs w:val="24"/>
          <w:lang w:val="mn-MN"/>
        </w:rPr>
        <w:t>Монгол Улсын Их Хурлын 20</w:t>
      </w:r>
      <w:r w:rsidR="00867BD1">
        <w:rPr>
          <w:rFonts w:ascii="Arial" w:hAnsi="Arial" w:cs="Arial"/>
          <w:sz w:val="24"/>
          <w:szCs w:val="24"/>
          <w:lang w:val="mn-MN"/>
        </w:rPr>
        <w:t>20</w:t>
      </w:r>
      <w:r w:rsidRPr="00642584">
        <w:rPr>
          <w:rFonts w:ascii="Arial" w:hAnsi="Arial" w:cs="Arial"/>
          <w:sz w:val="24"/>
          <w:szCs w:val="24"/>
          <w:lang w:val="mn-MN"/>
        </w:rPr>
        <w:t xml:space="preserve"> оны </w:t>
      </w:r>
      <w:r w:rsidR="00B84D1B">
        <w:rPr>
          <w:rFonts w:ascii="Arial" w:hAnsi="Arial" w:cs="Arial"/>
          <w:sz w:val="24"/>
          <w:szCs w:val="24"/>
          <w:lang w:val="mn-MN"/>
        </w:rPr>
        <w:t>2</w:t>
      </w:r>
      <w:r w:rsidR="009074C7">
        <w:rPr>
          <w:rFonts w:ascii="Arial" w:hAnsi="Arial" w:cs="Arial"/>
          <w:sz w:val="24"/>
          <w:szCs w:val="24"/>
          <w:lang w:val="mn-MN"/>
        </w:rPr>
        <w:t>3</w:t>
      </w:r>
      <w:r w:rsidRPr="00642584">
        <w:rPr>
          <w:rFonts w:ascii="Arial" w:hAnsi="Arial" w:cs="Arial"/>
          <w:sz w:val="24"/>
          <w:szCs w:val="24"/>
          <w:lang w:val="mn-MN"/>
        </w:rPr>
        <w:t xml:space="preserve"> д</w:t>
      </w:r>
      <w:r w:rsidR="009074C7">
        <w:rPr>
          <w:rFonts w:ascii="Arial" w:hAnsi="Arial" w:cs="Arial"/>
          <w:sz w:val="24"/>
          <w:szCs w:val="24"/>
          <w:lang w:val="mn-MN"/>
        </w:rPr>
        <w:t xml:space="preserve">угаар </w:t>
      </w:r>
      <w:r w:rsidRPr="00642584">
        <w:rPr>
          <w:rFonts w:ascii="Arial" w:hAnsi="Arial" w:cs="Arial"/>
          <w:sz w:val="24"/>
          <w:szCs w:val="24"/>
          <w:lang w:val="mn-MN"/>
        </w:rPr>
        <w:t xml:space="preserve">тогтоолоор </w:t>
      </w:r>
      <w:r w:rsidR="00301487">
        <w:rPr>
          <w:rFonts w:ascii="Arial" w:hAnsi="Arial" w:cs="Arial"/>
          <w:sz w:val="24"/>
          <w:szCs w:val="24"/>
          <w:lang w:val="mn-MN"/>
        </w:rPr>
        <w:t>“</w:t>
      </w:r>
      <w:r w:rsidRPr="00642584">
        <w:rPr>
          <w:rFonts w:ascii="Arial" w:hAnsi="Arial" w:cs="Arial"/>
          <w:sz w:val="24"/>
          <w:szCs w:val="24"/>
          <w:lang w:val="mn-MN"/>
        </w:rPr>
        <w:t>Монгол Улсы</w:t>
      </w:r>
      <w:r w:rsidR="009074C7">
        <w:rPr>
          <w:rFonts w:ascii="Arial" w:hAnsi="Arial" w:cs="Arial"/>
          <w:sz w:val="24"/>
          <w:szCs w:val="24"/>
          <w:lang w:val="mn-MN"/>
        </w:rPr>
        <w:t>г 2</w:t>
      </w:r>
      <w:r w:rsidR="00B84D1B">
        <w:rPr>
          <w:rFonts w:ascii="Arial" w:hAnsi="Arial" w:cs="Arial"/>
          <w:sz w:val="24"/>
          <w:szCs w:val="24"/>
          <w:lang w:val="mn-MN"/>
        </w:rPr>
        <w:t>02</w:t>
      </w:r>
      <w:r w:rsidR="009074C7">
        <w:rPr>
          <w:rFonts w:ascii="Arial" w:hAnsi="Arial" w:cs="Arial"/>
          <w:sz w:val="24"/>
          <w:szCs w:val="24"/>
          <w:lang w:val="mn-MN"/>
        </w:rPr>
        <w:t>1</w:t>
      </w:r>
      <w:r w:rsidR="00301487">
        <w:rPr>
          <w:rFonts w:ascii="Arial" w:hAnsi="Arial" w:cs="Arial"/>
          <w:sz w:val="24"/>
          <w:szCs w:val="24"/>
          <w:lang w:val="mn-MN"/>
        </w:rPr>
        <w:t>-202</w:t>
      </w:r>
      <w:r w:rsidR="009074C7">
        <w:rPr>
          <w:rFonts w:ascii="Arial" w:hAnsi="Arial" w:cs="Arial"/>
          <w:sz w:val="24"/>
          <w:szCs w:val="24"/>
          <w:lang w:val="mn-MN"/>
        </w:rPr>
        <w:t xml:space="preserve">5 </w:t>
      </w:r>
      <w:r w:rsidR="00301487">
        <w:rPr>
          <w:rFonts w:ascii="Arial" w:hAnsi="Arial" w:cs="Arial"/>
          <w:sz w:val="24"/>
          <w:szCs w:val="24"/>
          <w:lang w:val="mn-MN"/>
        </w:rPr>
        <w:t>он</w:t>
      </w:r>
      <w:r w:rsidR="009074C7">
        <w:rPr>
          <w:rFonts w:ascii="Arial" w:hAnsi="Arial" w:cs="Arial"/>
          <w:sz w:val="24"/>
          <w:szCs w:val="24"/>
          <w:lang w:val="mn-MN"/>
        </w:rPr>
        <w:t xml:space="preserve">д хөгжүүлэх таван жилийн үндсэн чиглэл” </w:t>
      </w:r>
      <w:r w:rsidR="00FC26D9">
        <w:rPr>
          <w:rFonts w:ascii="Arial" w:hAnsi="Arial" w:cs="Arial"/>
          <w:sz w:val="24"/>
          <w:szCs w:val="24"/>
          <w:lang w:val="mn-MN"/>
        </w:rPr>
        <w:t>батлагдсан.</w:t>
      </w:r>
    </w:p>
    <w:p w14:paraId="048D0D73" w14:textId="77777777" w:rsidR="003653FB" w:rsidRDefault="009074C7" w:rsidP="007E3509">
      <w:pPr>
        <w:spacing w:after="0"/>
        <w:ind w:firstLine="567"/>
        <w:jc w:val="both"/>
        <w:rPr>
          <w:rFonts w:ascii="Arial" w:hAnsi="Arial" w:cs="Arial"/>
          <w:sz w:val="24"/>
          <w:szCs w:val="24"/>
          <w:lang w:val="mn-MN"/>
        </w:rPr>
      </w:pPr>
      <w:r w:rsidRPr="00642584">
        <w:rPr>
          <w:rFonts w:ascii="Arial" w:hAnsi="Arial" w:cs="Arial"/>
          <w:sz w:val="24"/>
          <w:szCs w:val="24"/>
          <w:lang w:val="mn-MN"/>
        </w:rPr>
        <w:t>Монгол Улсы</w:t>
      </w:r>
      <w:r>
        <w:rPr>
          <w:rFonts w:ascii="Arial" w:hAnsi="Arial" w:cs="Arial"/>
          <w:sz w:val="24"/>
          <w:szCs w:val="24"/>
          <w:lang w:val="mn-MN"/>
        </w:rPr>
        <w:t xml:space="preserve">г 2021-2025 онд хөгжүүлэх таван жилийн үндсэн чиглэлд </w:t>
      </w:r>
      <w:r w:rsidR="00132D16">
        <w:rPr>
          <w:rFonts w:ascii="Arial" w:hAnsi="Arial" w:cs="Arial"/>
          <w:sz w:val="24"/>
          <w:szCs w:val="24"/>
          <w:lang w:val="mn-MN"/>
        </w:rPr>
        <w:t xml:space="preserve">Хүний хөгжлийн бодлогын </w:t>
      </w:r>
      <w:r>
        <w:rPr>
          <w:rFonts w:ascii="Arial" w:hAnsi="Arial" w:cs="Arial"/>
          <w:sz w:val="24"/>
          <w:szCs w:val="24"/>
          <w:lang w:val="mn-MN"/>
        </w:rPr>
        <w:t>“</w:t>
      </w:r>
      <w:r w:rsidRPr="009074C7">
        <w:rPr>
          <w:rFonts w:ascii="Arial" w:hAnsi="Arial" w:cs="Arial"/>
          <w:sz w:val="24"/>
          <w:szCs w:val="24"/>
          <w:lang w:val="mn-MN"/>
        </w:rPr>
        <w:t>Нийгмийн суурь үйлчилгээг тэгш, хүртээмжтэй, чанартай хүргэх тогтолцоог бэхжүүлж, эрдэм мэдлэгтэй, эрүүл чийрэг, нийгмийн идэвхтэй, хүнлэг, ёс суртахуунтай, дэлхийд үнэлэгдэх Монгол хүнийг төлөвшүүлж, гэр бүлд ээлтэй хүний хөгжлийн цогц бодлого хэрэгжүүлнэ</w:t>
      </w:r>
      <w:r>
        <w:rPr>
          <w:rFonts w:ascii="Arial" w:hAnsi="Arial" w:cs="Arial"/>
          <w:sz w:val="24"/>
          <w:szCs w:val="24"/>
          <w:lang w:val="mn-MN"/>
        </w:rPr>
        <w:t>”</w:t>
      </w:r>
      <w:r w:rsidR="000A3AC6">
        <w:rPr>
          <w:rFonts w:ascii="Arial" w:hAnsi="Arial" w:cs="Arial"/>
          <w:sz w:val="24"/>
          <w:szCs w:val="24"/>
          <w:lang w:val="mn-MN"/>
        </w:rPr>
        <w:t xml:space="preserve"> Зори</w:t>
      </w:r>
      <w:r w:rsidR="00A76F19">
        <w:rPr>
          <w:rFonts w:ascii="Arial" w:hAnsi="Arial" w:cs="Arial"/>
          <w:sz w:val="24"/>
          <w:szCs w:val="24"/>
          <w:lang w:val="mn-MN"/>
        </w:rPr>
        <w:t xml:space="preserve">лго 2-ын “Эрүүл мэндийн чанар, </w:t>
      </w:r>
      <w:r w:rsidR="000A3AC6">
        <w:rPr>
          <w:rFonts w:ascii="Arial" w:hAnsi="Arial" w:cs="Arial"/>
          <w:sz w:val="24"/>
          <w:szCs w:val="24"/>
          <w:lang w:val="mn-MN"/>
        </w:rPr>
        <w:t xml:space="preserve">хүртээмжтэй, үр дүнтэй тогтолцооны шинэчлэл хийнэ” Зорилт 2.2, “Эрүүл, баталгаат орчныг бий болгоно” Зорилт 2.5, Угийн бичиг хөтлөх уламжлалыг сэргээж, дэмжинэ” Зорилт 2.7, </w:t>
      </w:r>
      <w:r>
        <w:rPr>
          <w:rFonts w:ascii="Arial" w:hAnsi="Arial" w:cs="Arial"/>
          <w:sz w:val="24"/>
          <w:szCs w:val="24"/>
          <w:lang w:val="mn-MN"/>
        </w:rPr>
        <w:t xml:space="preserve"> </w:t>
      </w:r>
      <w:r w:rsidR="000A3AC6">
        <w:rPr>
          <w:rFonts w:ascii="Arial" w:hAnsi="Arial" w:cs="Arial"/>
          <w:sz w:val="24"/>
          <w:szCs w:val="24"/>
          <w:lang w:val="mn-MN"/>
        </w:rPr>
        <w:t>“</w:t>
      </w:r>
      <w:r w:rsidR="000A3AC6" w:rsidRPr="000A3AC6">
        <w:rPr>
          <w:rFonts w:ascii="Arial" w:hAnsi="Arial" w:cs="Arial"/>
          <w:sz w:val="24"/>
          <w:szCs w:val="24"/>
          <w:lang w:val="mn-MN"/>
        </w:rPr>
        <w:t>Үндэсний соёлоо дээдэлсэн, хүн амын нутагшилт, суурьшлын тогтвортой тогтолцоотой, байгалийн унаган төрх, экосистемийн тэнцвэрт байдлыг хадгалан хойч үедээ өвлүүлсэн, эдийн засгийн төрөлжилт, дагналт, хоршилт бүхий ногоон үйлдвэрлэлийг хөгжүүлж, бүс нутгийн эдийн засгийн интеграцад нэгдсэн, өрсөлдөх чадвартай, харьцангуй тэнцвэртэйгээр бүс, орон нутгийг хөгжүүлнэ</w:t>
      </w:r>
      <w:r w:rsidR="000A3AC6">
        <w:rPr>
          <w:rFonts w:ascii="Arial" w:hAnsi="Arial" w:cs="Arial"/>
          <w:sz w:val="24"/>
          <w:szCs w:val="24"/>
          <w:lang w:val="mn-MN"/>
        </w:rPr>
        <w:t>”</w:t>
      </w:r>
      <w:r w:rsidR="000A3AC6" w:rsidRPr="000A3AC6">
        <w:rPr>
          <w:rFonts w:ascii="Arial" w:hAnsi="Arial" w:cs="Arial"/>
          <w:sz w:val="24"/>
          <w:szCs w:val="24"/>
          <w:lang w:val="mn-MN"/>
        </w:rPr>
        <w:t xml:space="preserve"> Зорилго 8</w:t>
      </w:r>
      <w:r w:rsidR="000A3AC6">
        <w:rPr>
          <w:rFonts w:ascii="Arial" w:hAnsi="Arial" w:cs="Arial"/>
          <w:sz w:val="24"/>
          <w:szCs w:val="24"/>
          <w:lang w:val="mn-MN"/>
        </w:rPr>
        <w:t>-ын “</w:t>
      </w:r>
      <w:r w:rsidR="000A3AC6" w:rsidRPr="000A3AC6">
        <w:rPr>
          <w:rFonts w:ascii="Arial" w:hAnsi="Arial" w:cs="Arial"/>
          <w:sz w:val="24"/>
          <w:szCs w:val="24"/>
          <w:lang w:val="mn-MN"/>
        </w:rPr>
        <w:t>Хөдөө аж ахуйн үйлдвэрлэлийн нөөц ашиглалт, эдийн засгийн эргэлтийг эрчимжүүлж, тооноос чанар, бүтээмжид шилжүүлнэ</w:t>
      </w:r>
      <w:r w:rsidR="000A3AC6">
        <w:rPr>
          <w:rFonts w:ascii="Arial" w:hAnsi="Arial" w:cs="Arial"/>
          <w:sz w:val="24"/>
          <w:szCs w:val="24"/>
          <w:lang w:val="mn-MN"/>
        </w:rPr>
        <w:t>”</w:t>
      </w:r>
      <w:r w:rsidR="000A3AC6" w:rsidRPr="000A3AC6">
        <w:rPr>
          <w:rFonts w:ascii="Arial" w:hAnsi="Arial" w:cs="Arial"/>
          <w:sz w:val="24"/>
          <w:szCs w:val="24"/>
          <w:lang w:val="mn-MN"/>
        </w:rPr>
        <w:t xml:space="preserve"> </w:t>
      </w:r>
      <w:r w:rsidR="000A3AC6">
        <w:rPr>
          <w:rFonts w:ascii="Arial" w:hAnsi="Arial" w:cs="Arial"/>
          <w:sz w:val="24"/>
          <w:szCs w:val="24"/>
          <w:lang w:val="mn-MN"/>
        </w:rPr>
        <w:t>Зорилт 8.3, “</w:t>
      </w:r>
      <w:r w:rsidR="000A3AC6" w:rsidRPr="000A3AC6">
        <w:rPr>
          <w:rFonts w:ascii="Arial" w:hAnsi="Arial" w:cs="Arial"/>
          <w:sz w:val="24"/>
          <w:szCs w:val="24"/>
          <w:lang w:val="mn-MN"/>
        </w:rPr>
        <w:t>Амьдрахад таатай, байгаль орчинд ээлтэй, хүн төвтэй ухаалаг хот болгон хөгжүүлнэ</w:t>
      </w:r>
      <w:r w:rsidR="000A3AC6">
        <w:rPr>
          <w:rFonts w:ascii="Arial" w:hAnsi="Arial" w:cs="Arial"/>
          <w:sz w:val="24"/>
          <w:szCs w:val="24"/>
          <w:lang w:val="mn-MN"/>
        </w:rPr>
        <w:t>”</w:t>
      </w:r>
      <w:r w:rsidR="000A3AC6" w:rsidRPr="000A3AC6">
        <w:rPr>
          <w:rFonts w:ascii="Arial" w:hAnsi="Arial" w:cs="Arial"/>
          <w:sz w:val="24"/>
          <w:szCs w:val="24"/>
          <w:lang w:val="mn-MN"/>
        </w:rPr>
        <w:t xml:space="preserve"> Зорилго 9</w:t>
      </w:r>
      <w:r w:rsidR="000A3AC6">
        <w:rPr>
          <w:rFonts w:ascii="Arial" w:hAnsi="Arial" w:cs="Arial"/>
          <w:sz w:val="24"/>
          <w:szCs w:val="24"/>
          <w:lang w:val="mn-MN"/>
        </w:rPr>
        <w:t>-ын “</w:t>
      </w:r>
      <w:r w:rsidR="000A3AC6" w:rsidRPr="000A3AC6">
        <w:rPr>
          <w:rFonts w:ascii="Arial" w:hAnsi="Arial" w:cs="Arial"/>
          <w:sz w:val="24"/>
          <w:szCs w:val="24"/>
          <w:lang w:val="mn-MN"/>
        </w:rPr>
        <w:t>Нийгмийн дэд бүтцийн чанар, хүртээмжийг сайжруулж, иргэдийн оролцоог нэмэгдүүлнэ</w:t>
      </w:r>
      <w:r w:rsidR="000A3AC6">
        <w:rPr>
          <w:rFonts w:ascii="Arial" w:hAnsi="Arial" w:cs="Arial"/>
          <w:sz w:val="24"/>
          <w:szCs w:val="24"/>
          <w:lang w:val="mn-MN"/>
        </w:rPr>
        <w:t>”</w:t>
      </w:r>
      <w:r w:rsidR="000A3AC6" w:rsidRPr="000A3AC6">
        <w:rPr>
          <w:rFonts w:ascii="Arial" w:hAnsi="Arial" w:cs="Arial"/>
          <w:sz w:val="24"/>
          <w:szCs w:val="24"/>
          <w:lang w:val="mn-MN"/>
        </w:rPr>
        <w:t xml:space="preserve"> </w:t>
      </w:r>
      <w:r w:rsidR="000A3AC6">
        <w:rPr>
          <w:rFonts w:ascii="Arial" w:hAnsi="Arial" w:cs="Arial"/>
          <w:sz w:val="24"/>
          <w:szCs w:val="24"/>
          <w:lang w:val="mn-MN"/>
        </w:rPr>
        <w:t xml:space="preserve">Зорилт 9.1-ийн хүрээнд </w:t>
      </w:r>
      <w:r w:rsidR="003653FB" w:rsidRPr="006B708B">
        <w:rPr>
          <w:rFonts w:ascii="Arial" w:hAnsi="Arial" w:cs="Arial"/>
          <w:sz w:val="24"/>
          <w:szCs w:val="24"/>
          <w:lang w:val="mn-MN"/>
        </w:rPr>
        <w:t xml:space="preserve">Эрүүл мэндийн яам </w:t>
      </w:r>
      <w:r w:rsidR="00132D16">
        <w:rPr>
          <w:rFonts w:ascii="Arial" w:hAnsi="Arial" w:cs="Arial"/>
          <w:sz w:val="24"/>
          <w:szCs w:val="24"/>
          <w:lang w:val="mn-MN"/>
        </w:rPr>
        <w:t xml:space="preserve">үндсэн хэрэгжүүлэгч байгууллагаар </w:t>
      </w:r>
      <w:r w:rsidR="006B708B">
        <w:rPr>
          <w:rFonts w:ascii="Arial" w:hAnsi="Arial" w:cs="Arial"/>
          <w:sz w:val="24"/>
          <w:szCs w:val="24"/>
          <w:lang w:val="mn-MN"/>
        </w:rPr>
        <w:t xml:space="preserve">нийт </w:t>
      </w:r>
      <w:r w:rsidR="002D629B">
        <w:rPr>
          <w:rFonts w:ascii="Arial" w:hAnsi="Arial" w:cs="Arial"/>
          <w:sz w:val="24"/>
          <w:szCs w:val="24"/>
          <w:lang w:val="mn-MN"/>
        </w:rPr>
        <w:t>13</w:t>
      </w:r>
      <w:r w:rsidR="000A3AC6">
        <w:rPr>
          <w:rFonts w:ascii="Arial" w:hAnsi="Arial" w:cs="Arial"/>
          <w:sz w:val="24"/>
          <w:szCs w:val="24"/>
          <w:lang w:val="mn-MN"/>
        </w:rPr>
        <w:t xml:space="preserve"> </w:t>
      </w:r>
      <w:r w:rsidR="003653FB" w:rsidRPr="006B708B">
        <w:rPr>
          <w:rFonts w:ascii="Arial" w:hAnsi="Arial" w:cs="Arial"/>
          <w:sz w:val="24"/>
          <w:szCs w:val="24"/>
          <w:lang w:val="mn-MN"/>
        </w:rPr>
        <w:t>арга хэмжээ</w:t>
      </w:r>
      <w:r w:rsidR="000A3AC6">
        <w:rPr>
          <w:rFonts w:ascii="Arial" w:hAnsi="Arial" w:cs="Arial"/>
          <w:sz w:val="24"/>
          <w:szCs w:val="24"/>
          <w:lang w:val="mn-MN"/>
        </w:rPr>
        <w:t>г</w:t>
      </w:r>
      <w:r w:rsidR="002D629B">
        <w:rPr>
          <w:rFonts w:ascii="Arial" w:hAnsi="Arial" w:cs="Arial"/>
          <w:sz w:val="24"/>
          <w:szCs w:val="24"/>
          <w:lang w:val="mn-MN"/>
        </w:rPr>
        <w:t xml:space="preserve"> </w:t>
      </w:r>
      <w:r w:rsidR="007409D3">
        <w:rPr>
          <w:rFonts w:ascii="Arial" w:hAnsi="Arial" w:cs="Arial"/>
          <w:sz w:val="24"/>
          <w:szCs w:val="24"/>
          <w:lang w:val="mn-MN"/>
        </w:rPr>
        <w:t>хэрэг</w:t>
      </w:r>
      <w:r w:rsidR="003653FB" w:rsidRPr="006B708B">
        <w:rPr>
          <w:rFonts w:ascii="Arial" w:hAnsi="Arial" w:cs="Arial"/>
          <w:sz w:val="24"/>
          <w:szCs w:val="24"/>
          <w:lang w:val="mn-MN"/>
        </w:rPr>
        <w:t xml:space="preserve">жүүлэхээр </w:t>
      </w:r>
      <w:r w:rsidR="006B708B">
        <w:rPr>
          <w:rFonts w:ascii="Arial" w:hAnsi="Arial" w:cs="Arial"/>
          <w:sz w:val="24"/>
          <w:szCs w:val="24"/>
          <w:lang w:val="mn-MN"/>
        </w:rPr>
        <w:t>тусгагдсан</w:t>
      </w:r>
      <w:r w:rsidR="003653FB" w:rsidRPr="006B708B">
        <w:rPr>
          <w:rFonts w:ascii="Arial" w:hAnsi="Arial" w:cs="Arial"/>
          <w:sz w:val="24"/>
          <w:szCs w:val="24"/>
          <w:lang w:val="mn-MN"/>
        </w:rPr>
        <w:t>.</w:t>
      </w:r>
      <w:r w:rsidR="006B708B">
        <w:rPr>
          <w:rFonts w:ascii="Arial" w:hAnsi="Arial" w:cs="Arial"/>
          <w:sz w:val="24"/>
          <w:szCs w:val="24"/>
          <w:lang w:val="mn-MN"/>
        </w:rPr>
        <w:t xml:space="preserve"> </w:t>
      </w:r>
    </w:p>
    <w:p w14:paraId="3249967F" w14:textId="09EFFD61" w:rsidR="003653FB" w:rsidRDefault="009074C7" w:rsidP="007E3509">
      <w:pPr>
        <w:tabs>
          <w:tab w:val="left" w:pos="5490"/>
        </w:tabs>
        <w:spacing w:after="0"/>
        <w:ind w:firstLine="567"/>
        <w:jc w:val="both"/>
        <w:rPr>
          <w:rFonts w:ascii="Arial" w:hAnsi="Arial" w:cs="Arial"/>
          <w:sz w:val="24"/>
          <w:szCs w:val="24"/>
          <w:lang w:val="mn-MN"/>
        </w:rPr>
      </w:pPr>
      <w:r w:rsidRPr="00642584">
        <w:rPr>
          <w:rFonts w:ascii="Arial" w:hAnsi="Arial" w:cs="Arial"/>
          <w:sz w:val="24"/>
          <w:szCs w:val="24"/>
          <w:lang w:val="mn-MN"/>
        </w:rPr>
        <w:t>Монгол Улсы</w:t>
      </w:r>
      <w:r>
        <w:rPr>
          <w:rFonts w:ascii="Arial" w:hAnsi="Arial" w:cs="Arial"/>
          <w:sz w:val="24"/>
          <w:szCs w:val="24"/>
          <w:lang w:val="mn-MN"/>
        </w:rPr>
        <w:t xml:space="preserve">г 2021-2025 онд хөгжүүлэх таван жилийн үндсэн чиглэлд </w:t>
      </w:r>
      <w:r w:rsidR="003653FB" w:rsidRPr="00642584">
        <w:rPr>
          <w:rFonts w:ascii="Arial" w:hAnsi="Arial" w:cs="Arial"/>
          <w:sz w:val="24"/>
          <w:szCs w:val="24"/>
          <w:lang w:val="mn-MN"/>
        </w:rPr>
        <w:t>20</w:t>
      </w:r>
      <w:r w:rsidR="00867BD1">
        <w:rPr>
          <w:rFonts w:ascii="Arial" w:hAnsi="Arial" w:cs="Arial"/>
          <w:sz w:val="24"/>
          <w:szCs w:val="24"/>
          <w:lang w:val="mn-MN"/>
        </w:rPr>
        <w:t>2</w:t>
      </w:r>
      <w:r w:rsidR="00E94B0B">
        <w:rPr>
          <w:rFonts w:ascii="Arial" w:hAnsi="Arial" w:cs="Arial"/>
          <w:sz w:val="24"/>
          <w:szCs w:val="24"/>
        </w:rPr>
        <w:t>4</w:t>
      </w:r>
      <w:r w:rsidR="003653FB" w:rsidRPr="00642584">
        <w:rPr>
          <w:rFonts w:ascii="Arial" w:hAnsi="Arial" w:cs="Arial"/>
          <w:sz w:val="24"/>
          <w:szCs w:val="24"/>
          <w:lang w:val="mn-MN"/>
        </w:rPr>
        <w:t xml:space="preserve"> онд  эрүүл мэндийн салбараас хэрэгжүүлэх арга хэмжээ хүлээгдэж буй үр дүндээ хүр</w:t>
      </w:r>
      <w:r w:rsidR="007E3509">
        <w:rPr>
          <w:rFonts w:ascii="Arial" w:hAnsi="Arial" w:cs="Arial"/>
          <w:sz w:val="24"/>
          <w:szCs w:val="24"/>
          <w:lang w:val="mn-MN"/>
        </w:rPr>
        <w:t xml:space="preserve">сэн </w:t>
      </w:r>
      <w:r w:rsidR="003653FB" w:rsidRPr="00642584">
        <w:rPr>
          <w:rFonts w:ascii="Arial" w:hAnsi="Arial" w:cs="Arial"/>
          <w:sz w:val="24"/>
          <w:szCs w:val="24"/>
          <w:lang w:val="mn-MN"/>
        </w:rPr>
        <w:t>эсэхийг нягтлах, арга хэмжээ тус бүрийн хүрсэн түвшинг тодорхойлох, шаардлагатай санал</w:t>
      </w:r>
      <w:r w:rsidR="003653FB">
        <w:rPr>
          <w:rFonts w:ascii="Arial" w:hAnsi="Arial" w:cs="Arial"/>
          <w:sz w:val="24"/>
          <w:szCs w:val="24"/>
          <w:lang w:val="mn-MN"/>
        </w:rPr>
        <w:t>,</w:t>
      </w:r>
      <w:r w:rsidR="003653FB" w:rsidRPr="00642584">
        <w:rPr>
          <w:rFonts w:ascii="Arial" w:hAnsi="Arial" w:cs="Arial"/>
          <w:sz w:val="24"/>
          <w:szCs w:val="24"/>
          <w:lang w:val="mn-MN"/>
        </w:rPr>
        <w:t xml:space="preserve"> зөвлөмжийг боловсруулах, шийдвэр гарга</w:t>
      </w:r>
      <w:r w:rsidR="00CB279E">
        <w:rPr>
          <w:rFonts w:ascii="Arial" w:hAnsi="Arial" w:cs="Arial"/>
          <w:sz w:val="24"/>
          <w:szCs w:val="24"/>
          <w:lang w:val="mn-MN"/>
        </w:rPr>
        <w:t xml:space="preserve">гч нарт </w:t>
      </w:r>
      <w:r w:rsidR="003653FB" w:rsidRPr="00642584">
        <w:rPr>
          <w:rFonts w:ascii="Arial" w:hAnsi="Arial" w:cs="Arial"/>
          <w:sz w:val="24"/>
          <w:szCs w:val="24"/>
          <w:lang w:val="mn-MN"/>
        </w:rPr>
        <w:t xml:space="preserve">холбогдох мэдээлэл өгөх зорилгоор хяналт-шинжилгээ, үнэлгээг хийж гүйцэтгэсэн болно. </w:t>
      </w:r>
    </w:p>
    <w:p w14:paraId="4C1F55EF" w14:textId="77777777" w:rsidR="003653FB" w:rsidRPr="00642584" w:rsidRDefault="003653FB" w:rsidP="00A6036D">
      <w:pPr>
        <w:tabs>
          <w:tab w:val="left" w:pos="5490"/>
        </w:tabs>
        <w:spacing w:after="0"/>
        <w:ind w:firstLine="720"/>
        <w:jc w:val="both"/>
        <w:rPr>
          <w:rFonts w:ascii="Arial" w:hAnsi="Arial" w:cs="Arial"/>
          <w:sz w:val="24"/>
          <w:szCs w:val="24"/>
          <w:lang w:val="mn-MN"/>
        </w:rPr>
      </w:pPr>
    </w:p>
    <w:p w14:paraId="69309CD2" w14:textId="77777777" w:rsidR="003653FB" w:rsidRPr="007F0113" w:rsidRDefault="003653FB" w:rsidP="007E3509">
      <w:pPr>
        <w:tabs>
          <w:tab w:val="left" w:pos="567"/>
        </w:tabs>
        <w:spacing w:after="0"/>
        <w:jc w:val="both"/>
        <w:rPr>
          <w:rFonts w:ascii="Arial" w:hAnsi="Arial" w:cs="Arial"/>
          <w:b/>
          <w:i/>
          <w:sz w:val="24"/>
          <w:szCs w:val="24"/>
          <w:lang w:val="mn-MN"/>
        </w:rPr>
      </w:pPr>
      <w:r>
        <w:rPr>
          <w:rFonts w:ascii="Arial" w:hAnsi="Arial" w:cs="Arial"/>
          <w:b/>
          <w:i/>
          <w:sz w:val="24"/>
          <w:szCs w:val="24"/>
        </w:rPr>
        <w:tab/>
      </w:r>
      <w:r w:rsidR="00134DDC">
        <w:rPr>
          <w:rFonts w:ascii="Arial" w:hAnsi="Arial" w:cs="Arial"/>
          <w:b/>
          <w:i/>
          <w:sz w:val="24"/>
          <w:szCs w:val="24"/>
          <w:lang w:val="mn-MN"/>
        </w:rPr>
        <w:t xml:space="preserve">Хоёр. </w:t>
      </w:r>
      <w:r w:rsidRPr="007F0113">
        <w:rPr>
          <w:rFonts w:ascii="Arial" w:hAnsi="Arial" w:cs="Arial"/>
          <w:b/>
          <w:i/>
          <w:sz w:val="24"/>
          <w:szCs w:val="24"/>
          <w:lang w:val="mn-MN"/>
        </w:rPr>
        <w:t>Хяналт-шинжилгээ үнэлгээний арга зүй</w:t>
      </w:r>
    </w:p>
    <w:p w14:paraId="08FD0CD1" w14:textId="77777777" w:rsidR="003653FB" w:rsidRPr="00642584" w:rsidRDefault="003653FB" w:rsidP="00A6036D">
      <w:pPr>
        <w:pStyle w:val="ListParagraph"/>
        <w:tabs>
          <w:tab w:val="left" w:pos="5490"/>
        </w:tabs>
        <w:spacing w:after="0"/>
        <w:ind w:left="90" w:firstLine="477"/>
        <w:jc w:val="both"/>
        <w:rPr>
          <w:rFonts w:ascii="Arial" w:hAnsi="Arial" w:cs="Arial"/>
          <w:sz w:val="24"/>
          <w:szCs w:val="24"/>
          <w:lang w:val="mn-MN"/>
        </w:rPr>
      </w:pPr>
      <w:r w:rsidRPr="00642584">
        <w:rPr>
          <w:rFonts w:ascii="Arial" w:hAnsi="Arial" w:cs="Arial"/>
          <w:sz w:val="24"/>
          <w:szCs w:val="24"/>
          <w:lang w:val="mn-MN"/>
        </w:rPr>
        <w:t>Монгол Улсын Засгийн газрын 20</w:t>
      </w:r>
      <w:r w:rsidR="00867BD1">
        <w:rPr>
          <w:rFonts w:ascii="Arial" w:hAnsi="Arial" w:cs="Arial"/>
          <w:sz w:val="24"/>
          <w:szCs w:val="24"/>
          <w:lang w:val="mn-MN"/>
        </w:rPr>
        <w:t>20</w:t>
      </w:r>
      <w:r w:rsidRPr="00642584">
        <w:rPr>
          <w:rFonts w:ascii="Arial" w:hAnsi="Arial" w:cs="Arial"/>
          <w:sz w:val="24"/>
          <w:szCs w:val="24"/>
          <w:lang w:val="mn-MN"/>
        </w:rPr>
        <w:t xml:space="preserve"> оны </w:t>
      </w:r>
      <w:r w:rsidR="00867BD1">
        <w:rPr>
          <w:rFonts w:ascii="Arial" w:hAnsi="Arial" w:cs="Arial"/>
          <w:sz w:val="24"/>
          <w:szCs w:val="24"/>
          <w:lang w:val="mn-MN"/>
        </w:rPr>
        <w:t>206</w:t>
      </w:r>
      <w:r w:rsidR="00CB279E">
        <w:rPr>
          <w:rFonts w:ascii="Arial" w:hAnsi="Arial" w:cs="Arial"/>
          <w:sz w:val="24"/>
          <w:szCs w:val="24"/>
          <w:lang w:val="mn-MN"/>
        </w:rPr>
        <w:t xml:space="preserve"> </w:t>
      </w:r>
      <w:r w:rsidRPr="00642584">
        <w:rPr>
          <w:rFonts w:ascii="Arial" w:hAnsi="Arial" w:cs="Arial"/>
          <w:sz w:val="24"/>
          <w:szCs w:val="24"/>
          <w:lang w:val="mn-MN"/>
        </w:rPr>
        <w:t>д</w:t>
      </w:r>
      <w:r w:rsidR="00867BD1">
        <w:rPr>
          <w:rFonts w:ascii="Arial" w:hAnsi="Arial" w:cs="Arial"/>
          <w:sz w:val="24"/>
          <w:szCs w:val="24"/>
          <w:lang w:val="mn-MN"/>
        </w:rPr>
        <w:t>угаа</w:t>
      </w:r>
      <w:r w:rsidR="00CB279E">
        <w:rPr>
          <w:rFonts w:ascii="Arial" w:hAnsi="Arial" w:cs="Arial"/>
          <w:sz w:val="24"/>
          <w:szCs w:val="24"/>
          <w:lang w:val="mn-MN"/>
        </w:rPr>
        <w:t xml:space="preserve">р </w:t>
      </w:r>
      <w:r w:rsidRPr="00642584">
        <w:rPr>
          <w:rFonts w:ascii="Arial" w:hAnsi="Arial" w:cs="Arial"/>
          <w:sz w:val="24"/>
          <w:szCs w:val="24"/>
          <w:lang w:val="mn-MN"/>
        </w:rPr>
        <w:t>тогтоолоор батлагдсан “</w:t>
      </w:r>
      <w:r w:rsidR="00CB279E">
        <w:rPr>
          <w:rFonts w:ascii="Arial" w:hAnsi="Arial" w:cs="Arial"/>
          <w:sz w:val="24"/>
          <w:szCs w:val="24"/>
          <w:lang w:val="mn-MN"/>
        </w:rPr>
        <w:t>Бодлогын баримт бичгийн хэрэгжилт болон з</w:t>
      </w:r>
      <w:r w:rsidRPr="00642584">
        <w:rPr>
          <w:rFonts w:ascii="Arial" w:hAnsi="Arial" w:cs="Arial"/>
          <w:sz w:val="24"/>
          <w:szCs w:val="24"/>
          <w:lang w:val="mn-MN"/>
        </w:rPr>
        <w:t xml:space="preserve">ахиргааны байгууллагын </w:t>
      </w:r>
      <w:r w:rsidR="00CB279E">
        <w:rPr>
          <w:rFonts w:ascii="Arial" w:hAnsi="Arial" w:cs="Arial"/>
          <w:sz w:val="24"/>
          <w:szCs w:val="24"/>
          <w:lang w:val="mn-MN"/>
        </w:rPr>
        <w:t xml:space="preserve">үйл ажиллагаанд </w:t>
      </w:r>
      <w:r w:rsidRPr="00642584">
        <w:rPr>
          <w:rFonts w:ascii="Arial" w:hAnsi="Arial" w:cs="Arial"/>
          <w:sz w:val="24"/>
          <w:szCs w:val="24"/>
          <w:lang w:val="mn-MN"/>
        </w:rPr>
        <w:t>хяналт-шинжилгээ, үнэлгээ</w:t>
      </w:r>
      <w:r w:rsidR="00CB279E">
        <w:rPr>
          <w:rFonts w:ascii="Arial" w:hAnsi="Arial" w:cs="Arial"/>
          <w:sz w:val="24"/>
          <w:szCs w:val="24"/>
          <w:lang w:val="mn-MN"/>
        </w:rPr>
        <w:t xml:space="preserve"> х</w:t>
      </w:r>
      <w:r w:rsidRPr="00642584">
        <w:rPr>
          <w:rFonts w:ascii="Arial" w:hAnsi="Arial" w:cs="Arial"/>
          <w:sz w:val="24"/>
          <w:szCs w:val="24"/>
          <w:lang w:val="mn-MN"/>
        </w:rPr>
        <w:t>ий</w:t>
      </w:r>
      <w:r w:rsidR="00CB279E">
        <w:rPr>
          <w:rFonts w:ascii="Arial" w:hAnsi="Arial" w:cs="Arial"/>
          <w:sz w:val="24"/>
          <w:szCs w:val="24"/>
          <w:lang w:val="mn-MN"/>
        </w:rPr>
        <w:t>х</w:t>
      </w:r>
      <w:r w:rsidRPr="00642584">
        <w:rPr>
          <w:rFonts w:ascii="Arial" w:hAnsi="Arial" w:cs="Arial"/>
          <w:sz w:val="24"/>
          <w:szCs w:val="24"/>
          <w:lang w:val="mn-MN"/>
        </w:rPr>
        <w:t xml:space="preserve"> нийтлэг журам”-ын дагуу </w:t>
      </w:r>
      <w:r>
        <w:rPr>
          <w:rFonts w:ascii="Arial" w:hAnsi="Arial" w:cs="Arial"/>
          <w:sz w:val="24"/>
          <w:szCs w:val="24"/>
          <w:lang w:val="mn-MN"/>
        </w:rPr>
        <w:t>ү</w:t>
      </w:r>
      <w:r w:rsidRPr="00642584">
        <w:rPr>
          <w:rFonts w:ascii="Arial" w:hAnsi="Arial" w:cs="Arial"/>
          <w:sz w:val="24"/>
          <w:szCs w:val="24"/>
          <w:lang w:val="mn-MN"/>
        </w:rPr>
        <w:t xml:space="preserve">нэлгээг хийж, журмын </w:t>
      </w:r>
      <w:r w:rsidR="00CB279E">
        <w:rPr>
          <w:rFonts w:ascii="Arial" w:hAnsi="Arial" w:cs="Arial"/>
          <w:sz w:val="24"/>
          <w:szCs w:val="24"/>
          <w:lang w:val="mn-MN"/>
        </w:rPr>
        <w:t xml:space="preserve">дөрөвдүгээр </w:t>
      </w:r>
      <w:r w:rsidRPr="00642584">
        <w:rPr>
          <w:rFonts w:ascii="Arial" w:hAnsi="Arial" w:cs="Arial"/>
          <w:sz w:val="24"/>
          <w:szCs w:val="24"/>
          <w:lang w:val="mn-MN"/>
        </w:rPr>
        <w:t xml:space="preserve">хавсралт ёсоор тайланг нэгтгэн гаргасан. </w:t>
      </w:r>
      <w:r w:rsidR="009074C7" w:rsidRPr="00642584">
        <w:rPr>
          <w:rFonts w:ascii="Arial" w:hAnsi="Arial" w:cs="Arial"/>
          <w:sz w:val="24"/>
          <w:szCs w:val="24"/>
          <w:lang w:val="mn-MN"/>
        </w:rPr>
        <w:t>Монгол Улсы</w:t>
      </w:r>
      <w:r w:rsidR="009074C7">
        <w:rPr>
          <w:rFonts w:ascii="Arial" w:hAnsi="Arial" w:cs="Arial"/>
          <w:sz w:val="24"/>
          <w:szCs w:val="24"/>
          <w:lang w:val="mn-MN"/>
        </w:rPr>
        <w:t xml:space="preserve">г 2021-2025 онд хөгжүүлэх </w:t>
      </w:r>
      <w:r w:rsidR="00AB6D8F">
        <w:rPr>
          <w:rFonts w:ascii="Arial" w:hAnsi="Arial" w:cs="Arial"/>
          <w:sz w:val="24"/>
          <w:szCs w:val="24"/>
          <w:lang w:val="mn-MN"/>
        </w:rPr>
        <w:t xml:space="preserve">таван жилийн </w:t>
      </w:r>
      <w:r w:rsidR="009074C7">
        <w:rPr>
          <w:rFonts w:ascii="Arial" w:hAnsi="Arial" w:cs="Arial"/>
          <w:sz w:val="24"/>
          <w:szCs w:val="24"/>
          <w:lang w:val="mn-MN"/>
        </w:rPr>
        <w:t xml:space="preserve">үндсэн чиглэлийн </w:t>
      </w:r>
      <w:r w:rsidRPr="00642584">
        <w:rPr>
          <w:rFonts w:ascii="Arial" w:hAnsi="Arial" w:cs="Arial"/>
          <w:sz w:val="24"/>
          <w:szCs w:val="24"/>
          <w:lang w:val="mn-MN"/>
        </w:rPr>
        <w:t xml:space="preserve">зорилтын хүрээнд хэрэгжүүлэхээр төлөвлөсөн арга хэмжээ тус бүрийн хэрэгжилтийг </w:t>
      </w:r>
      <w:r w:rsidR="00113A34" w:rsidRPr="00642584">
        <w:rPr>
          <w:rFonts w:ascii="Arial" w:hAnsi="Arial" w:cs="Arial"/>
          <w:sz w:val="24"/>
          <w:szCs w:val="24"/>
          <w:lang w:val="mn-MN"/>
        </w:rPr>
        <w:t>журм</w:t>
      </w:r>
      <w:r w:rsidR="00113A34">
        <w:rPr>
          <w:rFonts w:ascii="Arial" w:hAnsi="Arial" w:cs="Arial"/>
          <w:sz w:val="24"/>
          <w:szCs w:val="24"/>
          <w:lang w:val="mn-MN"/>
        </w:rPr>
        <w:t xml:space="preserve">ын </w:t>
      </w:r>
      <w:r w:rsidRPr="00642584">
        <w:rPr>
          <w:rFonts w:ascii="Arial" w:hAnsi="Arial" w:cs="Arial"/>
          <w:sz w:val="24"/>
          <w:szCs w:val="24"/>
          <w:lang w:val="mn-MN"/>
        </w:rPr>
        <w:t>6</w:t>
      </w:r>
      <w:r w:rsidR="00113A34">
        <w:rPr>
          <w:rFonts w:ascii="Arial" w:hAnsi="Arial" w:cs="Arial"/>
          <w:sz w:val="24"/>
          <w:szCs w:val="24"/>
          <w:lang w:val="mn-MN"/>
        </w:rPr>
        <w:t>.2.</w:t>
      </w:r>
      <w:r w:rsidR="00145002">
        <w:rPr>
          <w:rFonts w:ascii="Arial" w:hAnsi="Arial" w:cs="Arial"/>
          <w:sz w:val="24"/>
          <w:szCs w:val="24"/>
        </w:rPr>
        <w:t xml:space="preserve">2, 6.2.3 </w:t>
      </w:r>
      <w:r w:rsidRPr="00642584">
        <w:rPr>
          <w:rFonts w:ascii="Arial" w:hAnsi="Arial" w:cs="Arial"/>
          <w:sz w:val="24"/>
          <w:szCs w:val="24"/>
          <w:lang w:val="mn-MN"/>
        </w:rPr>
        <w:t>д</w:t>
      </w:r>
      <w:r w:rsidR="00145002">
        <w:rPr>
          <w:rFonts w:ascii="Arial" w:hAnsi="Arial" w:cs="Arial"/>
          <w:sz w:val="24"/>
          <w:szCs w:val="24"/>
          <w:lang w:val="mn-MN"/>
        </w:rPr>
        <w:t>у</w:t>
      </w:r>
      <w:r w:rsidR="00113A34">
        <w:rPr>
          <w:rFonts w:ascii="Arial" w:hAnsi="Arial" w:cs="Arial"/>
          <w:sz w:val="24"/>
          <w:szCs w:val="24"/>
          <w:lang w:val="mn-MN"/>
        </w:rPr>
        <w:t>г</w:t>
      </w:r>
      <w:r w:rsidR="00145002">
        <w:rPr>
          <w:rFonts w:ascii="Arial" w:hAnsi="Arial" w:cs="Arial"/>
          <w:sz w:val="24"/>
          <w:szCs w:val="24"/>
          <w:lang w:val="mn-MN"/>
        </w:rPr>
        <w:t>аа</w:t>
      </w:r>
      <w:r w:rsidR="00113A34">
        <w:rPr>
          <w:rFonts w:ascii="Arial" w:hAnsi="Arial" w:cs="Arial"/>
          <w:sz w:val="24"/>
          <w:szCs w:val="24"/>
          <w:lang w:val="mn-MN"/>
        </w:rPr>
        <w:t xml:space="preserve">р </w:t>
      </w:r>
      <w:r w:rsidRPr="00642584">
        <w:rPr>
          <w:rFonts w:ascii="Arial" w:hAnsi="Arial" w:cs="Arial"/>
          <w:sz w:val="24"/>
          <w:szCs w:val="24"/>
          <w:lang w:val="mn-MN"/>
        </w:rPr>
        <w:t xml:space="preserve">заалтад заагдсан </w:t>
      </w:r>
      <w:r w:rsidR="00113A34">
        <w:rPr>
          <w:rFonts w:ascii="Arial" w:hAnsi="Arial" w:cs="Arial"/>
          <w:sz w:val="24"/>
          <w:szCs w:val="24"/>
          <w:lang w:val="mn-MN"/>
        </w:rPr>
        <w:t xml:space="preserve">бодлогын баримт бичгийн зорилт, арга </w:t>
      </w:r>
      <w:r w:rsidR="00A23B6F">
        <w:rPr>
          <w:rFonts w:ascii="Arial" w:hAnsi="Arial" w:cs="Arial"/>
          <w:sz w:val="24"/>
          <w:szCs w:val="24"/>
          <w:lang w:val="mn-MN"/>
        </w:rPr>
        <w:t>хэмжээний хэрэгжилтийн үнэлэх аргачлалы</w:t>
      </w:r>
      <w:r w:rsidRPr="00642584">
        <w:rPr>
          <w:rFonts w:ascii="Arial" w:hAnsi="Arial" w:cs="Arial"/>
          <w:sz w:val="24"/>
          <w:szCs w:val="24"/>
          <w:lang w:val="mn-MN"/>
        </w:rPr>
        <w:t>г баримтлан арга хэмжээ</w:t>
      </w:r>
      <w:r w:rsidR="00145002">
        <w:rPr>
          <w:rFonts w:ascii="Arial" w:hAnsi="Arial" w:cs="Arial"/>
          <w:sz w:val="24"/>
          <w:szCs w:val="24"/>
          <w:lang w:val="mn-MN"/>
        </w:rPr>
        <w:t>ний хэрэгжилтий</w:t>
      </w:r>
      <w:r w:rsidR="00AC6453">
        <w:rPr>
          <w:rFonts w:ascii="Arial" w:hAnsi="Arial" w:cs="Arial"/>
          <w:sz w:val="24"/>
          <w:szCs w:val="24"/>
          <w:lang w:val="mn-MN"/>
        </w:rPr>
        <w:t>н</w:t>
      </w:r>
      <w:r w:rsidR="00145002">
        <w:rPr>
          <w:rFonts w:ascii="Arial" w:hAnsi="Arial" w:cs="Arial"/>
          <w:sz w:val="24"/>
          <w:szCs w:val="24"/>
          <w:lang w:val="mn-MN"/>
        </w:rPr>
        <w:t xml:space="preserve"> </w:t>
      </w:r>
      <w:r w:rsidRPr="00642584">
        <w:rPr>
          <w:rFonts w:ascii="Arial" w:hAnsi="Arial" w:cs="Arial"/>
          <w:sz w:val="24"/>
          <w:szCs w:val="24"/>
          <w:lang w:val="mn-MN"/>
        </w:rPr>
        <w:t>хувиар тооцон гарга</w:t>
      </w:r>
      <w:r>
        <w:rPr>
          <w:rFonts w:ascii="Arial" w:hAnsi="Arial" w:cs="Arial"/>
          <w:sz w:val="24"/>
          <w:szCs w:val="24"/>
          <w:lang w:val="mn-MN"/>
        </w:rPr>
        <w:t>с</w:t>
      </w:r>
      <w:r w:rsidRPr="00642584">
        <w:rPr>
          <w:rFonts w:ascii="Arial" w:hAnsi="Arial" w:cs="Arial"/>
          <w:sz w:val="24"/>
          <w:szCs w:val="24"/>
          <w:lang w:val="mn-MN"/>
        </w:rPr>
        <w:t>а</w:t>
      </w:r>
      <w:r>
        <w:rPr>
          <w:rFonts w:ascii="Arial" w:hAnsi="Arial" w:cs="Arial"/>
          <w:sz w:val="24"/>
          <w:szCs w:val="24"/>
          <w:lang w:val="mn-MN"/>
        </w:rPr>
        <w:t>н</w:t>
      </w:r>
      <w:r w:rsidRPr="00642584">
        <w:rPr>
          <w:rFonts w:ascii="Arial" w:hAnsi="Arial" w:cs="Arial"/>
          <w:sz w:val="24"/>
          <w:szCs w:val="24"/>
          <w:lang w:val="mn-MN"/>
        </w:rPr>
        <w:t>.</w:t>
      </w:r>
    </w:p>
    <w:p w14:paraId="6EE1704F" w14:textId="77777777" w:rsidR="009E1B93" w:rsidRDefault="009E1B93" w:rsidP="00A6036D">
      <w:pPr>
        <w:pStyle w:val="ListParagraph"/>
        <w:tabs>
          <w:tab w:val="left" w:pos="5490"/>
        </w:tabs>
        <w:spacing w:after="0"/>
        <w:jc w:val="both"/>
        <w:rPr>
          <w:rFonts w:ascii="Arial" w:hAnsi="Arial" w:cs="Arial"/>
          <w:sz w:val="24"/>
          <w:szCs w:val="24"/>
          <w:lang w:val="mn-MN"/>
        </w:rPr>
      </w:pPr>
    </w:p>
    <w:p w14:paraId="223A5DF0" w14:textId="77777777" w:rsidR="009F2812" w:rsidRDefault="009F2812" w:rsidP="00A6036D">
      <w:pPr>
        <w:pStyle w:val="ListParagraph"/>
        <w:tabs>
          <w:tab w:val="left" w:pos="5490"/>
        </w:tabs>
        <w:spacing w:after="0"/>
        <w:jc w:val="both"/>
        <w:rPr>
          <w:rFonts w:ascii="Arial" w:hAnsi="Arial" w:cs="Arial"/>
          <w:sz w:val="24"/>
          <w:szCs w:val="24"/>
          <w:lang w:val="mn-MN"/>
        </w:rPr>
      </w:pPr>
    </w:p>
    <w:p w14:paraId="11AB2E7B" w14:textId="77777777" w:rsidR="009F2812" w:rsidRDefault="009F2812" w:rsidP="00A6036D">
      <w:pPr>
        <w:pStyle w:val="ListParagraph"/>
        <w:tabs>
          <w:tab w:val="left" w:pos="5490"/>
        </w:tabs>
        <w:spacing w:after="0"/>
        <w:jc w:val="both"/>
        <w:rPr>
          <w:rFonts w:ascii="Arial" w:hAnsi="Arial" w:cs="Arial"/>
          <w:sz w:val="24"/>
          <w:szCs w:val="24"/>
          <w:lang w:val="mn-MN"/>
        </w:rPr>
      </w:pPr>
    </w:p>
    <w:p w14:paraId="2783664B" w14:textId="77777777" w:rsidR="009F2812" w:rsidRDefault="009F2812" w:rsidP="00A6036D">
      <w:pPr>
        <w:pStyle w:val="ListParagraph"/>
        <w:tabs>
          <w:tab w:val="left" w:pos="5490"/>
        </w:tabs>
        <w:spacing w:after="0"/>
        <w:jc w:val="both"/>
        <w:rPr>
          <w:rFonts w:ascii="Arial" w:hAnsi="Arial" w:cs="Arial"/>
          <w:sz w:val="24"/>
          <w:szCs w:val="24"/>
          <w:lang w:val="mn-MN"/>
        </w:rPr>
      </w:pPr>
    </w:p>
    <w:p w14:paraId="599E845A" w14:textId="77777777" w:rsidR="003653FB" w:rsidRPr="007F0113" w:rsidRDefault="00134DDC" w:rsidP="007E3509">
      <w:pPr>
        <w:spacing w:after="0"/>
        <w:ind w:firstLine="567"/>
        <w:jc w:val="both"/>
        <w:rPr>
          <w:rFonts w:ascii="Arial" w:hAnsi="Arial" w:cs="Arial"/>
          <w:b/>
          <w:i/>
          <w:sz w:val="24"/>
          <w:szCs w:val="24"/>
          <w:lang w:val="mn-MN"/>
        </w:rPr>
      </w:pPr>
      <w:r>
        <w:rPr>
          <w:rFonts w:ascii="Arial" w:hAnsi="Arial" w:cs="Arial"/>
          <w:b/>
          <w:i/>
          <w:sz w:val="24"/>
          <w:szCs w:val="24"/>
          <w:lang w:val="mn-MN"/>
        </w:rPr>
        <w:lastRenderedPageBreak/>
        <w:t xml:space="preserve">Гурав. </w:t>
      </w:r>
      <w:r w:rsidR="003653FB" w:rsidRPr="007F0113">
        <w:rPr>
          <w:rFonts w:ascii="Arial" w:hAnsi="Arial" w:cs="Arial"/>
          <w:b/>
          <w:i/>
          <w:sz w:val="24"/>
          <w:szCs w:val="24"/>
          <w:lang w:val="mn-MN"/>
        </w:rPr>
        <w:t xml:space="preserve">Хяналт-шинжилгээ, үнэлгээний дүн </w:t>
      </w:r>
    </w:p>
    <w:p w14:paraId="31486210" w14:textId="5B9AB00E" w:rsidR="00E37B9E" w:rsidRDefault="009074C7" w:rsidP="003639B7">
      <w:pPr>
        <w:spacing w:after="0"/>
        <w:ind w:firstLine="567"/>
        <w:jc w:val="both"/>
        <w:rPr>
          <w:rFonts w:ascii="Arial" w:hAnsi="Arial" w:cs="Arial"/>
          <w:sz w:val="24"/>
          <w:szCs w:val="24"/>
          <w:lang w:val="mn-MN"/>
        </w:rPr>
      </w:pPr>
      <w:r w:rsidRPr="00642584">
        <w:rPr>
          <w:rFonts w:ascii="Arial" w:hAnsi="Arial" w:cs="Arial"/>
          <w:sz w:val="24"/>
          <w:szCs w:val="24"/>
          <w:lang w:val="mn-MN"/>
        </w:rPr>
        <w:t>Монгол Улсы</w:t>
      </w:r>
      <w:r>
        <w:rPr>
          <w:rFonts w:ascii="Arial" w:hAnsi="Arial" w:cs="Arial"/>
          <w:sz w:val="24"/>
          <w:szCs w:val="24"/>
          <w:lang w:val="mn-MN"/>
        </w:rPr>
        <w:t xml:space="preserve">г 2021-2025 онд хөгжүүлэх таван жилийн үндсэн чиглэлийн </w:t>
      </w:r>
      <w:r w:rsidR="007E3509">
        <w:rPr>
          <w:rFonts w:ascii="Arial" w:hAnsi="Arial" w:cs="Arial"/>
          <w:sz w:val="24"/>
          <w:szCs w:val="24"/>
          <w:lang w:val="mn-MN"/>
        </w:rPr>
        <w:t xml:space="preserve">13 арга хэмжээний </w:t>
      </w:r>
      <w:r w:rsidR="003653FB" w:rsidRPr="00642584">
        <w:rPr>
          <w:rFonts w:ascii="Arial" w:hAnsi="Arial" w:cs="Arial"/>
          <w:sz w:val="24"/>
          <w:szCs w:val="24"/>
          <w:lang w:val="mn-MN"/>
        </w:rPr>
        <w:t>хэрэгжилт 20</w:t>
      </w:r>
      <w:r w:rsidR="0008430A">
        <w:rPr>
          <w:rFonts w:ascii="Arial" w:hAnsi="Arial" w:cs="Arial"/>
          <w:sz w:val="24"/>
          <w:szCs w:val="24"/>
          <w:lang w:val="mn-MN"/>
        </w:rPr>
        <w:t>2</w:t>
      </w:r>
      <w:r w:rsidR="00612E5E">
        <w:rPr>
          <w:rFonts w:ascii="Arial" w:hAnsi="Arial" w:cs="Arial"/>
          <w:sz w:val="24"/>
          <w:szCs w:val="24"/>
          <w:lang w:val="mn-MN"/>
        </w:rPr>
        <w:t>4</w:t>
      </w:r>
      <w:r w:rsidR="005E1343">
        <w:rPr>
          <w:rFonts w:ascii="Arial" w:hAnsi="Arial" w:cs="Arial"/>
          <w:sz w:val="24"/>
          <w:szCs w:val="24"/>
          <w:lang w:val="mn-MN"/>
        </w:rPr>
        <w:t xml:space="preserve"> </w:t>
      </w:r>
      <w:r w:rsidR="003653FB" w:rsidRPr="00642584">
        <w:rPr>
          <w:rFonts w:ascii="Arial" w:hAnsi="Arial" w:cs="Arial"/>
          <w:sz w:val="24"/>
          <w:szCs w:val="24"/>
          <w:lang w:val="mn-MN"/>
        </w:rPr>
        <w:t>оны</w:t>
      </w:r>
      <w:r w:rsidR="003653FB">
        <w:rPr>
          <w:rFonts w:ascii="Arial" w:hAnsi="Arial" w:cs="Arial"/>
          <w:sz w:val="24"/>
          <w:szCs w:val="24"/>
          <w:lang w:val="mn-MN"/>
        </w:rPr>
        <w:t xml:space="preserve"> </w:t>
      </w:r>
      <w:r w:rsidR="00B82C26">
        <w:rPr>
          <w:rFonts w:ascii="Arial" w:hAnsi="Arial" w:cs="Arial"/>
          <w:sz w:val="24"/>
          <w:szCs w:val="24"/>
          <w:lang w:val="mn-MN"/>
        </w:rPr>
        <w:t xml:space="preserve">жилийн эцсийн </w:t>
      </w:r>
      <w:r w:rsidR="003653FB" w:rsidRPr="00CD6361">
        <w:rPr>
          <w:rFonts w:ascii="Arial" w:hAnsi="Arial" w:cs="Arial"/>
          <w:sz w:val="24"/>
          <w:szCs w:val="24"/>
          <w:lang w:val="mn-MN"/>
        </w:rPr>
        <w:t>байдлаар</w:t>
      </w:r>
      <w:r w:rsidR="004669E1" w:rsidRPr="00CD6361">
        <w:rPr>
          <w:rFonts w:ascii="Arial" w:hAnsi="Arial" w:cs="Arial"/>
          <w:sz w:val="24"/>
          <w:szCs w:val="24"/>
          <w:lang w:val="mn-MN"/>
        </w:rPr>
        <w:t xml:space="preserve"> </w:t>
      </w:r>
      <w:r w:rsidR="00612E5E">
        <w:rPr>
          <w:rFonts w:ascii="Arial" w:hAnsi="Arial" w:cs="Arial"/>
          <w:sz w:val="24"/>
          <w:szCs w:val="24"/>
        </w:rPr>
        <w:t>62.</w:t>
      </w:r>
      <w:r w:rsidR="00612E5E">
        <w:rPr>
          <w:rFonts w:ascii="Arial" w:hAnsi="Arial" w:cs="Arial"/>
          <w:sz w:val="24"/>
          <w:szCs w:val="24"/>
          <w:lang w:val="mn-MN"/>
        </w:rPr>
        <w:t>3</w:t>
      </w:r>
      <w:r w:rsidR="0097093F">
        <w:rPr>
          <w:rFonts w:ascii="Arial" w:hAnsi="Arial" w:cs="Arial"/>
          <w:sz w:val="24"/>
          <w:szCs w:val="24"/>
          <w:lang w:val="mn-MN"/>
        </w:rPr>
        <w:t xml:space="preserve"> </w:t>
      </w:r>
      <w:r w:rsidR="003653FB" w:rsidRPr="00CD6361">
        <w:rPr>
          <w:rFonts w:ascii="Arial" w:hAnsi="Arial" w:cs="Arial"/>
          <w:sz w:val="24"/>
          <w:szCs w:val="24"/>
          <w:lang w:val="mn-MN"/>
        </w:rPr>
        <w:t>хувьтай үнэлэгд</w:t>
      </w:r>
      <w:r w:rsidR="00573CE3" w:rsidRPr="00CD6361">
        <w:rPr>
          <w:rFonts w:ascii="Arial" w:hAnsi="Arial" w:cs="Arial"/>
          <w:sz w:val="24"/>
          <w:szCs w:val="24"/>
          <w:lang w:val="mn-MN"/>
        </w:rPr>
        <w:t>сэн</w:t>
      </w:r>
      <w:r w:rsidR="00573CE3">
        <w:rPr>
          <w:rFonts w:ascii="Arial" w:hAnsi="Arial" w:cs="Arial"/>
          <w:sz w:val="24"/>
          <w:szCs w:val="24"/>
          <w:lang w:val="mn-MN"/>
        </w:rPr>
        <w:t xml:space="preserve">. </w:t>
      </w:r>
    </w:p>
    <w:p w14:paraId="40E6D2D5" w14:textId="58E37844" w:rsidR="00064BD1" w:rsidRDefault="00E35170" w:rsidP="00E35170">
      <w:pPr>
        <w:spacing w:after="0"/>
        <w:jc w:val="both"/>
        <w:rPr>
          <w:rFonts w:ascii="Arial" w:hAnsi="Arial" w:cs="Arial"/>
          <w:sz w:val="24"/>
          <w:szCs w:val="24"/>
          <w:lang w:val="mn-MN"/>
        </w:rPr>
      </w:pPr>
      <w:r>
        <w:rPr>
          <w:rFonts w:ascii="Arial" w:hAnsi="Arial" w:cs="Arial"/>
          <w:sz w:val="24"/>
          <w:szCs w:val="24"/>
          <w:lang w:val="mn-MN"/>
        </w:rPr>
        <w:tab/>
      </w:r>
    </w:p>
    <w:p w14:paraId="6E650252" w14:textId="76F80337" w:rsidR="00BD3DE9" w:rsidRDefault="00726F86" w:rsidP="00AF451F">
      <w:pPr>
        <w:spacing w:after="0"/>
        <w:ind w:firstLine="567"/>
        <w:jc w:val="both"/>
        <w:rPr>
          <w:rFonts w:ascii="Arial" w:hAnsi="Arial" w:cs="Arial"/>
          <w:sz w:val="24"/>
          <w:szCs w:val="24"/>
          <w:lang w:val="mn-MN"/>
        </w:rPr>
      </w:pPr>
      <w:r w:rsidRPr="004A7EA2">
        <w:rPr>
          <w:rFonts w:ascii="Arial" w:hAnsi="Arial" w:cs="Arial"/>
          <w:i/>
          <w:iCs/>
          <w:sz w:val="24"/>
          <w:szCs w:val="24"/>
          <w:lang w:val="mn-MN"/>
        </w:rPr>
        <w:t>“Тодорхой үр дүнд хүрсэн”</w:t>
      </w:r>
      <w:r>
        <w:rPr>
          <w:rFonts w:ascii="Arial" w:hAnsi="Arial" w:cs="Arial"/>
          <w:sz w:val="24"/>
          <w:szCs w:val="24"/>
          <w:lang w:val="mn-MN"/>
        </w:rPr>
        <w:t xml:space="preserve"> </w:t>
      </w:r>
      <w:r w:rsidR="00A47633">
        <w:rPr>
          <w:rFonts w:ascii="Arial" w:hAnsi="Arial" w:cs="Arial"/>
          <w:sz w:val="24"/>
          <w:szCs w:val="24"/>
          <w:lang w:val="mn-MN"/>
        </w:rPr>
        <w:t>2</w:t>
      </w:r>
      <w:r w:rsidRPr="00726F86">
        <w:rPr>
          <w:rFonts w:ascii="Arial" w:hAnsi="Arial" w:cs="Arial"/>
          <w:sz w:val="24"/>
          <w:szCs w:val="24"/>
          <w:lang w:val="mn-MN"/>
        </w:rPr>
        <w:t xml:space="preserve"> </w:t>
      </w:r>
      <w:r w:rsidR="00111F6F">
        <w:rPr>
          <w:rFonts w:ascii="Arial" w:hAnsi="Arial" w:cs="Arial"/>
          <w:sz w:val="24"/>
          <w:szCs w:val="24"/>
        </w:rPr>
        <w:t>(</w:t>
      </w:r>
      <w:r w:rsidR="00A47633">
        <w:rPr>
          <w:rFonts w:ascii="Arial" w:hAnsi="Arial" w:cs="Arial"/>
          <w:sz w:val="24"/>
          <w:szCs w:val="24"/>
        </w:rPr>
        <w:t>15</w:t>
      </w:r>
      <w:r w:rsidR="00111F6F">
        <w:rPr>
          <w:rFonts w:ascii="Arial" w:hAnsi="Arial" w:cs="Arial"/>
          <w:sz w:val="24"/>
          <w:szCs w:val="24"/>
        </w:rPr>
        <w:t>.</w:t>
      </w:r>
      <w:r w:rsidR="00A47633">
        <w:rPr>
          <w:rFonts w:ascii="Arial" w:hAnsi="Arial" w:cs="Arial"/>
          <w:sz w:val="24"/>
          <w:szCs w:val="24"/>
        </w:rPr>
        <w:t>4</w:t>
      </w:r>
      <w:r w:rsidR="00111F6F">
        <w:rPr>
          <w:rFonts w:ascii="Arial" w:hAnsi="Arial" w:cs="Arial"/>
          <w:sz w:val="24"/>
          <w:szCs w:val="24"/>
        </w:rPr>
        <w:t xml:space="preserve"> </w:t>
      </w:r>
      <w:r w:rsidR="00111F6F">
        <w:rPr>
          <w:rFonts w:ascii="Arial" w:hAnsi="Arial" w:cs="Arial"/>
          <w:sz w:val="24"/>
          <w:szCs w:val="24"/>
          <w:lang w:val="mn-MN"/>
        </w:rPr>
        <w:t>хувь</w:t>
      </w:r>
      <w:r w:rsidR="00111F6F">
        <w:rPr>
          <w:rFonts w:ascii="Arial" w:hAnsi="Arial" w:cs="Arial"/>
          <w:sz w:val="24"/>
          <w:szCs w:val="24"/>
        </w:rPr>
        <w:t xml:space="preserve">) </w:t>
      </w:r>
      <w:r w:rsidRPr="00726F86">
        <w:rPr>
          <w:rFonts w:ascii="Arial" w:hAnsi="Arial" w:cs="Arial"/>
          <w:sz w:val="24"/>
          <w:szCs w:val="24"/>
          <w:lang w:val="mn-MN"/>
        </w:rPr>
        <w:t>арга хэмжээ байна. Үүнд:</w:t>
      </w:r>
    </w:p>
    <w:p w14:paraId="52D1DDFC" w14:textId="116F9397" w:rsidR="00726F86" w:rsidRPr="002A1AFB" w:rsidRDefault="00517A92" w:rsidP="002A1AFB">
      <w:pPr>
        <w:pStyle w:val="ListParagraph"/>
        <w:numPr>
          <w:ilvl w:val="0"/>
          <w:numId w:val="7"/>
        </w:numPr>
        <w:tabs>
          <w:tab w:val="left" w:pos="993"/>
        </w:tabs>
        <w:spacing w:after="0"/>
        <w:ind w:left="0" w:firstLine="567"/>
        <w:jc w:val="both"/>
        <w:rPr>
          <w:rFonts w:ascii="Arial" w:hAnsi="Arial" w:cs="Arial"/>
          <w:sz w:val="24"/>
          <w:szCs w:val="24"/>
          <w:lang w:val="mn-MN"/>
        </w:rPr>
      </w:pPr>
      <w:r w:rsidRPr="002A1AFB">
        <w:rPr>
          <w:rFonts w:ascii="Arial" w:hAnsi="Arial" w:cs="Arial"/>
          <w:sz w:val="24"/>
          <w:szCs w:val="24"/>
          <w:lang w:val="mn-MN"/>
        </w:rPr>
        <w:t xml:space="preserve">2.2.6. Эрүүл мэндийн салбарт цахим үйлчилгээг өргөжүүлэн үндэсний эрүүл мэндийн мэдээллийн сан бүрдэж, өдөр тутмын оношилгоо, үйлчилгээнд алсын зайн технологийг бүрэн нэвтрүүлнэ </w:t>
      </w:r>
      <w:r w:rsidRPr="002A1AFB">
        <w:rPr>
          <w:rFonts w:ascii="Arial" w:hAnsi="Arial" w:cs="Arial"/>
          <w:sz w:val="24"/>
          <w:szCs w:val="24"/>
        </w:rPr>
        <w:t>(</w:t>
      </w:r>
      <w:r w:rsidR="00520F3A" w:rsidRPr="002A1AFB">
        <w:rPr>
          <w:rFonts w:ascii="Arial" w:hAnsi="Arial" w:cs="Arial"/>
          <w:sz w:val="24"/>
          <w:szCs w:val="24"/>
        </w:rPr>
        <w:t>С</w:t>
      </w:r>
      <w:r w:rsidRPr="002A1AFB">
        <w:rPr>
          <w:rFonts w:ascii="Arial" w:hAnsi="Arial" w:cs="Arial"/>
          <w:sz w:val="24"/>
          <w:szCs w:val="24"/>
          <w:lang w:val="mn-MN"/>
        </w:rPr>
        <w:t>ТГ</w:t>
      </w:r>
      <w:r w:rsidRPr="002A1AFB">
        <w:rPr>
          <w:rFonts w:ascii="Arial" w:hAnsi="Arial" w:cs="Arial"/>
          <w:sz w:val="24"/>
          <w:szCs w:val="24"/>
        </w:rPr>
        <w:t>);</w:t>
      </w:r>
    </w:p>
    <w:p w14:paraId="482C9BBC" w14:textId="08745130" w:rsidR="002A1AFB" w:rsidRPr="002A1AFB" w:rsidRDefault="002A1AFB" w:rsidP="002A1AFB">
      <w:pPr>
        <w:pStyle w:val="ListParagraph"/>
        <w:numPr>
          <w:ilvl w:val="0"/>
          <w:numId w:val="7"/>
        </w:numPr>
        <w:tabs>
          <w:tab w:val="left" w:pos="993"/>
        </w:tabs>
        <w:spacing w:after="0"/>
        <w:ind w:left="0" w:firstLine="567"/>
        <w:jc w:val="both"/>
        <w:rPr>
          <w:rFonts w:ascii="Arial" w:hAnsi="Arial" w:cs="Arial"/>
          <w:sz w:val="24"/>
          <w:szCs w:val="24"/>
          <w:lang w:val="mn-MN"/>
        </w:rPr>
      </w:pPr>
      <w:r w:rsidRPr="002A1AFB">
        <w:rPr>
          <w:rFonts w:ascii="Arial" w:hAnsi="Arial" w:cs="Arial"/>
          <w:sz w:val="24"/>
          <w:szCs w:val="24"/>
          <w:lang w:val="mn-MN"/>
        </w:rPr>
        <w:t xml:space="preserve">2.7.2. Цус ойртолтоос сэргийлж, удамшлын өвчин болон төрөлхийн согогтой хүүхдийн эрт оношилгооны чадавхыг дээшлүүлнэ </w:t>
      </w:r>
      <w:r w:rsidRPr="002A1AFB">
        <w:rPr>
          <w:rFonts w:ascii="Arial" w:hAnsi="Arial" w:cs="Arial"/>
          <w:sz w:val="24"/>
          <w:szCs w:val="24"/>
        </w:rPr>
        <w:t>(</w:t>
      </w:r>
      <w:r w:rsidRPr="002A1AFB">
        <w:rPr>
          <w:rFonts w:ascii="Arial" w:hAnsi="Arial" w:cs="Arial"/>
          <w:sz w:val="24"/>
          <w:szCs w:val="24"/>
          <w:lang w:val="mn-MN"/>
        </w:rPr>
        <w:t>ЭТ</w:t>
      </w:r>
      <w:r>
        <w:rPr>
          <w:rFonts w:ascii="Arial" w:hAnsi="Arial" w:cs="Arial"/>
          <w:sz w:val="24"/>
          <w:szCs w:val="24"/>
          <w:lang w:val="mn-MN"/>
        </w:rPr>
        <w:t>Б</w:t>
      </w:r>
      <w:r w:rsidRPr="002A1AFB">
        <w:rPr>
          <w:rFonts w:ascii="Arial" w:hAnsi="Arial" w:cs="Arial"/>
          <w:sz w:val="24"/>
          <w:szCs w:val="24"/>
          <w:lang w:val="mn-MN"/>
        </w:rPr>
        <w:t>Г</w:t>
      </w:r>
      <w:r w:rsidRPr="002A1AFB">
        <w:rPr>
          <w:rFonts w:ascii="Arial" w:hAnsi="Arial" w:cs="Arial"/>
          <w:sz w:val="24"/>
          <w:szCs w:val="24"/>
        </w:rPr>
        <w:t>)</w:t>
      </w:r>
      <w:r w:rsidR="00AA3F17">
        <w:rPr>
          <w:rFonts w:ascii="Arial" w:hAnsi="Arial" w:cs="Arial"/>
          <w:sz w:val="24"/>
          <w:szCs w:val="24"/>
        </w:rPr>
        <w:t>.</w:t>
      </w:r>
    </w:p>
    <w:p w14:paraId="76454BA7" w14:textId="77777777" w:rsidR="00520F3A" w:rsidRPr="00517A92" w:rsidRDefault="00520F3A" w:rsidP="002A1AFB">
      <w:pPr>
        <w:pStyle w:val="ListParagraph"/>
        <w:spacing w:after="0"/>
        <w:ind w:left="567"/>
        <w:jc w:val="both"/>
        <w:rPr>
          <w:rFonts w:ascii="Arial" w:hAnsi="Arial" w:cs="Arial"/>
          <w:sz w:val="24"/>
          <w:szCs w:val="24"/>
          <w:lang w:val="mn-MN"/>
        </w:rPr>
      </w:pPr>
    </w:p>
    <w:p w14:paraId="0E27483C" w14:textId="23A0491F" w:rsidR="004A7EA2" w:rsidRPr="004A7EA2" w:rsidRDefault="004A7EA2" w:rsidP="004A7EA2">
      <w:pPr>
        <w:spacing w:after="0"/>
        <w:ind w:firstLine="567"/>
        <w:jc w:val="both"/>
        <w:rPr>
          <w:rFonts w:ascii="Arial" w:hAnsi="Arial" w:cs="Arial"/>
          <w:sz w:val="24"/>
          <w:szCs w:val="24"/>
          <w:lang w:val="mn-MN"/>
        </w:rPr>
      </w:pPr>
      <w:r w:rsidRPr="004A7EA2">
        <w:rPr>
          <w:rFonts w:ascii="Arial" w:hAnsi="Arial" w:cs="Arial"/>
          <w:i/>
          <w:iCs/>
          <w:sz w:val="24"/>
          <w:szCs w:val="24"/>
          <w:lang w:val="mn-MN"/>
        </w:rPr>
        <w:t>“Тодорхой үр дүнд хүрсэн”</w:t>
      </w:r>
      <w:r w:rsidRPr="004A7EA2">
        <w:rPr>
          <w:rFonts w:ascii="Arial" w:hAnsi="Arial" w:cs="Arial"/>
          <w:sz w:val="24"/>
          <w:szCs w:val="24"/>
          <w:lang w:val="mn-MN"/>
        </w:rPr>
        <w:t xml:space="preserve"> </w:t>
      </w:r>
      <w:r w:rsidR="006E58BA">
        <w:rPr>
          <w:rFonts w:ascii="Arial" w:hAnsi="Arial" w:cs="Arial"/>
          <w:sz w:val="24"/>
          <w:szCs w:val="24"/>
          <w:lang w:val="mn-MN"/>
        </w:rPr>
        <w:t>6</w:t>
      </w:r>
      <w:r w:rsidRPr="004A7EA2">
        <w:rPr>
          <w:rFonts w:ascii="Arial" w:hAnsi="Arial" w:cs="Arial"/>
          <w:sz w:val="24"/>
          <w:szCs w:val="24"/>
          <w:lang w:val="mn-MN"/>
        </w:rPr>
        <w:t xml:space="preserve"> </w:t>
      </w:r>
      <w:r w:rsidR="00111F6F" w:rsidRPr="00111F6F">
        <w:rPr>
          <w:rFonts w:ascii="Arial" w:hAnsi="Arial" w:cs="Arial"/>
          <w:sz w:val="24"/>
          <w:szCs w:val="24"/>
          <w:lang w:val="mn-MN"/>
        </w:rPr>
        <w:t>(</w:t>
      </w:r>
      <w:r w:rsidR="006E58BA">
        <w:rPr>
          <w:rFonts w:ascii="Arial" w:hAnsi="Arial" w:cs="Arial"/>
          <w:sz w:val="24"/>
          <w:szCs w:val="24"/>
          <w:lang w:val="mn-MN"/>
        </w:rPr>
        <w:t>46</w:t>
      </w:r>
      <w:r w:rsidR="00111F6F" w:rsidRPr="00111F6F">
        <w:rPr>
          <w:rFonts w:ascii="Arial" w:hAnsi="Arial" w:cs="Arial"/>
          <w:sz w:val="24"/>
          <w:szCs w:val="24"/>
          <w:lang w:val="mn-MN"/>
        </w:rPr>
        <w:t>.</w:t>
      </w:r>
      <w:r w:rsidR="006E58BA">
        <w:rPr>
          <w:rFonts w:ascii="Arial" w:hAnsi="Arial" w:cs="Arial"/>
          <w:sz w:val="24"/>
          <w:szCs w:val="24"/>
          <w:lang w:val="mn-MN"/>
        </w:rPr>
        <w:t>1</w:t>
      </w:r>
      <w:r w:rsidR="00111F6F" w:rsidRPr="00111F6F">
        <w:rPr>
          <w:rFonts w:ascii="Arial" w:hAnsi="Arial" w:cs="Arial"/>
          <w:sz w:val="24"/>
          <w:szCs w:val="24"/>
          <w:lang w:val="mn-MN"/>
        </w:rPr>
        <w:t xml:space="preserve"> хувь) </w:t>
      </w:r>
      <w:r w:rsidRPr="004A7EA2">
        <w:rPr>
          <w:rFonts w:ascii="Arial" w:hAnsi="Arial" w:cs="Arial"/>
          <w:sz w:val="24"/>
          <w:szCs w:val="24"/>
          <w:lang w:val="mn-MN"/>
        </w:rPr>
        <w:t>арга хэмжээ байна. Үүнд:</w:t>
      </w:r>
    </w:p>
    <w:p w14:paraId="6A4240BD" w14:textId="19F6F2EB" w:rsidR="008B0D35" w:rsidRPr="00D01B4C" w:rsidRDefault="00A60CC6" w:rsidP="00D01B4C">
      <w:pPr>
        <w:pStyle w:val="ListParagraph"/>
        <w:numPr>
          <w:ilvl w:val="0"/>
          <w:numId w:val="12"/>
        </w:numPr>
        <w:tabs>
          <w:tab w:val="left" w:pos="993"/>
        </w:tabs>
        <w:spacing w:after="0"/>
        <w:ind w:left="0" w:firstLine="567"/>
        <w:jc w:val="both"/>
        <w:rPr>
          <w:rFonts w:ascii="Arial" w:hAnsi="Arial" w:cs="Arial"/>
          <w:sz w:val="24"/>
          <w:szCs w:val="24"/>
          <w:lang w:val="mn-MN"/>
        </w:rPr>
      </w:pPr>
      <w:r>
        <w:rPr>
          <w:rFonts w:ascii="Arial" w:hAnsi="Arial" w:cs="Arial"/>
          <w:sz w:val="24"/>
          <w:szCs w:val="24"/>
          <w:lang w:val="mn-MN"/>
        </w:rPr>
        <w:t xml:space="preserve">2.2.1. </w:t>
      </w:r>
      <w:r w:rsidR="008B0D35" w:rsidRPr="00D01B4C">
        <w:rPr>
          <w:rFonts w:ascii="Arial" w:hAnsi="Arial" w:cs="Arial"/>
          <w:sz w:val="24"/>
          <w:szCs w:val="24"/>
          <w:lang w:val="mn-MN"/>
        </w:rPr>
        <w:t>Халдварт болон халдварт бус өвчнөөс сэргийлэх, хянах, илрүүлэх тогтолцоог үндэсний түвшинд шинэчлэн, нийгмийн эрүүл мэндийн онцгой байдлын бэлэн байдал, хариу арга хэмжээний тогтолцоог бэхжүүлнэ (НЭМБГ);</w:t>
      </w:r>
    </w:p>
    <w:p w14:paraId="2A5ED8CB" w14:textId="0AB843C8" w:rsidR="00726F86" w:rsidRPr="00D01B4C" w:rsidRDefault="00596D82" w:rsidP="00D01B4C">
      <w:pPr>
        <w:pStyle w:val="ListParagraph"/>
        <w:numPr>
          <w:ilvl w:val="0"/>
          <w:numId w:val="12"/>
        </w:numPr>
        <w:tabs>
          <w:tab w:val="left" w:pos="993"/>
        </w:tabs>
        <w:spacing w:after="0"/>
        <w:ind w:left="0" w:firstLine="567"/>
        <w:jc w:val="both"/>
        <w:rPr>
          <w:rFonts w:ascii="Arial" w:hAnsi="Arial" w:cs="Arial"/>
          <w:sz w:val="24"/>
          <w:szCs w:val="24"/>
          <w:lang w:val="mn-MN"/>
        </w:rPr>
      </w:pPr>
      <w:r>
        <w:rPr>
          <w:rFonts w:ascii="Arial" w:hAnsi="Arial" w:cs="Arial"/>
          <w:sz w:val="24"/>
          <w:szCs w:val="24"/>
          <w:lang w:val="mn-MN"/>
        </w:rPr>
        <w:t xml:space="preserve">2.2.2. </w:t>
      </w:r>
      <w:r w:rsidR="005B2CC0" w:rsidRPr="00D01B4C">
        <w:rPr>
          <w:rFonts w:ascii="Arial" w:hAnsi="Arial" w:cs="Arial"/>
          <w:sz w:val="24"/>
          <w:szCs w:val="24"/>
          <w:lang w:val="mn-MN"/>
        </w:rPr>
        <w:t xml:space="preserve">Хүн амын эрүүл мэндийн мэдлэг боловсролыг дээшлүүлж, үндэсний түвшинд нийгмийн эрүүл мэндийн тусламж, үйлчилгээний тогтолцоог бэхжүүлэх замаар иргэдийн урьдчилан сэргийлэх, эрт илрүүлэх үзлэг, оношилгоо шинжилгээнд  хамрагдалтыг нэмэгдүүлж, сэргийлж болох нас баралтын түвшинг бууруулна </w:t>
      </w:r>
      <w:r w:rsidR="005B2CC0" w:rsidRPr="00D01B4C">
        <w:rPr>
          <w:rFonts w:ascii="Arial" w:hAnsi="Arial" w:cs="Arial"/>
          <w:sz w:val="24"/>
          <w:szCs w:val="24"/>
        </w:rPr>
        <w:t>(</w:t>
      </w:r>
      <w:r w:rsidR="005B2CC0" w:rsidRPr="00D01B4C">
        <w:rPr>
          <w:rFonts w:ascii="Arial" w:hAnsi="Arial" w:cs="Arial"/>
          <w:sz w:val="24"/>
          <w:szCs w:val="24"/>
          <w:lang w:val="mn-MN"/>
        </w:rPr>
        <w:t>НЭМ</w:t>
      </w:r>
      <w:r w:rsidR="008B0D35" w:rsidRPr="00D01B4C">
        <w:rPr>
          <w:rFonts w:ascii="Arial" w:hAnsi="Arial" w:cs="Arial"/>
          <w:sz w:val="24"/>
          <w:szCs w:val="24"/>
          <w:lang w:val="mn-MN"/>
        </w:rPr>
        <w:t>Б</w:t>
      </w:r>
      <w:r w:rsidR="005B2CC0" w:rsidRPr="00D01B4C">
        <w:rPr>
          <w:rFonts w:ascii="Arial" w:hAnsi="Arial" w:cs="Arial"/>
          <w:sz w:val="24"/>
          <w:szCs w:val="24"/>
          <w:lang w:val="mn-MN"/>
        </w:rPr>
        <w:t>Г</w:t>
      </w:r>
      <w:r w:rsidR="005B2CC0" w:rsidRPr="00D01B4C">
        <w:rPr>
          <w:rFonts w:ascii="Arial" w:hAnsi="Arial" w:cs="Arial"/>
          <w:sz w:val="24"/>
          <w:szCs w:val="24"/>
        </w:rPr>
        <w:t>);</w:t>
      </w:r>
    </w:p>
    <w:p w14:paraId="59674860" w14:textId="4C5B7E4A" w:rsidR="008B0D35" w:rsidRPr="00D01B4C" w:rsidRDefault="00D01B4C" w:rsidP="00D01B4C">
      <w:pPr>
        <w:tabs>
          <w:tab w:val="left" w:pos="993"/>
        </w:tabs>
        <w:spacing w:after="0"/>
        <w:ind w:firstLine="567"/>
        <w:jc w:val="both"/>
        <w:rPr>
          <w:rFonts w:ascii="Arial" w:hAnsi="Arial" w:cs="Arial"/>
          <w:sz w:val="24"/>
          <w:szCs w:val="24"/>
          <w:lang w:val="mn-MN"/>
        </w:rPr>
      </w:pPr>
      <w:r>
        <w:rPr>
          <w:rFonts w:ascii="Arial" w:hAnsi="Arial" w:cs="Arial"/>
          <w:sz w:val="24"/>
          <w:szCs w:val="24"/>
          <w:lang w:val="mn-MN"/>
        </w:rPr>
        <w:t xml:space="preserve">3. </w:t>
      </w:r>
      <w:r w:rsidR="00596D82">
        <w:rPr>
          <w:rFonts w:ascii="Arial" w:hAnsi="Arial" w:cs="Arial"/>
          <w:sz w:val="24"/>
          <w:szCs w:val="24"/>
          <w:lang w:val="mn-MN"/>
        </w:rPr>
        <w:t xml:space="preserve">2.2.4. </w:t>
      </w:r>
      <w:r w:rsidR="008B0D35" w:rsidRPr="00D01B4C">
        <w:rPr>
          <w:rFonts w:ascii="Arial" w:hAnsi="Arial" w:cs="Arial"/>
          <w:sz w:val="24"/>
          <w:szCs w:val="24"/>
          <w:lang w:val="mn-MN"/>
        </w:rPr>
        <w:t>Яаралтай тусламжийн чанар, хүртээмж, чадавхыг үндэсний түвшинд сайжруулж, парк шинэчлэлийг хийнэ (ЭТ</w:t>
      </w:r>
      <w:r w:rsidR="00520F3A" w:rsidRPr="00D01B4C">
        <w:rPr>
          <w:rFonts w:ascii="Arial" w:hAnsi="Arial" w:cs="Arial"/>
          <w:sz w:val="24"/>
          <w:szCs w:val="24"/>
          <w:lang w:val="mn-MN"/>
        </w:rPr>
        <w:t>Б</w:t>
      </w:r>
      <w:r w:rsidR="008B0D35" w:rsidRPr="00D01B4C">
        <w:rPr>
          <w:rFonts w:ascii="Arial" w:hAnsi="Arial" w:cs="Arial"/>
          <w:sz w:val="24"/>
          <w:szCs w:val="24"/>
          <w:lang w:val="mn-MN"/>
        </w:rPr>
        <w:t>Г, СЭЗ</w:t>
      </w:r>
      <w:r w:rsidR="00520F3A" w:rsidRPr="00D01B4C">
        <w:rPr>
          <w:rFonts w:ascii="Arial" w:hAnsi="Arial" w:cs="Arial"/>
          <w:sz w:val="24"/>
          <w:szCs w:val="24"/>
          <w:lang w:val="mn-MN"/>
        </w:rPr>
        <w:t>Б</w:t>
      </w:r>
      <w:r w:rsidR="008B0D35" w:rsidRPr="00D01B4C">
        <w:rPr>
          <w:rFonts w:ascii="Arial" w:hAnsi="Arial" w:cs="Arial"/>
          <w:sz w:val="24"/>
          <w:szCs w:val="24"/>
          <w:lang w:val="mn-MN"/>
        </w:rPr>
        <w:t>Г)</w:t>
      </w:r>
      <w:r w:rsidR="00520F3A" w:rsidRPr="00D01B4C">
        <w:rPr>
          <w:rFonts w:ascii="Arial" w:hAnsi="Arial" w:cs="Arial"/>
          <w:sz w:val="24"/>
          <w:szCs w:val="24"/>
        </w:rPr>
        <w:t>;</w:t>
      </w:r>
    </w:p>
    <w:p w14:paraId="28714ECD" w14:textId="4EAF7AE1" w:rsidR="00520F3A" w:rsidRPr="00D01B4C" w:rsidRDefault="00D01B4C" w:rsidP="00D01B4C">
      <w:pPr>
        <w:tabs>
          <w:tab w:val="left" w:pos="993"/>
        </w:tabs>
        <w:spacing w:after="0"/>
        <w:ind w:firstLine="567"/>
        <w:jc w:val="both"/>
        <w:rPr>
          <w:rFonts w:ascii="Arial" w:hAnsi="Arial" w:cs="Arial"/>
          <w:sz w:val="24"/>
          <w:szCs w:val="24"/>
          <w:lang w:val="mn-MN"/>
        </w:rPr>
      </w:pPr>
      <w:r>
        <w:rPr>
          <w:rFonts w:ascii="Arial" w:hAnsi="Arial" w:cs="Arial"/>
          <w:sz w:val="24"/>
          <w:szCs w:val="24"/>
          <w:lang w:val="mn-MN"/>
        </w:rPr>
        <w:t xml:space="preserve">4. </w:t>
      </w:r>
      <w:r w:rsidR="00520F3A" w:rsidRPr="00D01B4C">
        <w:rPr>
          <w:rFonts w:ascii="Arial" w:hAnsi="Arial" w:cs="Arial"/>
          <w:sz w:val="24"/>
          <w:szCs w:val="24"/>
          <w:lang w:val="mn-MN"/>
        </w:rPr>
        <w:t>2.2.7. Эм, эмнэлгийн хэрэгслийн чанар аюулгүй байдлыг хангах, хангамж хүртээмжийг нэмэгдүүлэх хяналтын тогтолцоог бүрдүүлнэ (СТГ);</w:t>
      </w:r>
    </w:p>
    <w:p w14:paraId="5961C975" w14:textId="77777777" w:rsidR="00B91E07" w:rsidRDefault="00D01B4C" w:rsidP="00B91E07">
      <w:pPr>
        <w:tabs>
          <w:tab w:val="left" w:pos="993"/>
        </w:tabs>
        <w:spacing w:after="0"/>
        <w:ind w:firstLine="567"/>
        <w:jc w:val="both"/>
        <w:rPr>
          <w:rFonts w:ascii="Arial" w:hAnsi="Arial" w:cs="Arial"/>
          <w:sz w:val="24"/>
          <w:szCs w:val="24"/>
        </w:rPr>
      </w:pPr>
      <w:r>
        <w:rPr>
          <w:rFonts w:ascii="Arial" w:hAnsi="Arial" w:cs="Arial"/>
          <w:sz w:val="24"/>
          <w:szCs w:val="24"/>
          <w:lang w:val="mn-MN"/>
        </w:rPr>
        <w:t xml:space="preserve">5. </w:t>
      </w:r>
      <w:r w:rsidR="00AF451F" w:rsidRPr="00D01B4C">
        <w:rPr>
          <w:rFonts w:ascii="Arial" w:hAnsi="Arial" w:cs="Arial"/>
          <w:sz w:val="24"/>
          <w:szCs w:val="24"/>
          <w:lang w:val="mn-MN"/>
        </w:rPr>
        <w:t>2.2.8. Эрүүл мэндийн салбарын  хүний нөөцийн ур чадвар, нийгмийн хамгааллыг сайжруулна (ТЗУГ)</w:t>
      </w:r>
      <w:r w:rsidR="00B91E07">
        <w:rPr>
          <w:rFonts w:ascii="Arial" w:hAnsi="Arial" w:cs="Arial"/>
          <w:sz w:val="24"/>
          <w:szCs w:val="24"/>
        </w:rPr>
        <w:t>;</w:t>
      </w:r>
    </w:p>
    <w:p w14:paraId="6202D3A0" w14:textId="77E6320F" w:rsidR="00B01C02" w:rsidRPr="005B2CC0" w:rsidRDefault="00B91E07" w:rsidP="00B91E07">
      <w:pPr>
        <w:tabs>
          <w:tab w:val="left" w:pos="993"/>
        </w:tabs>
        <w:spacing w:after="0"/>
        <w:ind w:firstLine="567"/>
        <w:jc w:val="both"/>
        <w:rPr>
          <w:rFonts w:ascii="Arial" w:hAnsi="Arial" w:cs="Arial"/>
          <w:sz w:val="24"/>
          <w:szCs w:val="24"/>
          <w:lang w:val="mn-MN"/>
        </w:rPr>
      </w:pPr>
      <w:r>
        <w:rPr>
          <w:rFonts w:ascii="Arial" w:hAnsi="Arial" w:cs="Arial"/>
          <w:sz w:val="24"/>
          <w:szCs w:val="24"/>
        </w:rPr>
        <w:t>6</w:t>
      </w:r>
      <w:r>
        <w:rPr>
          <w:rFonts w:ascii="Arial" w:hAnsi="Arial" w:cs="Arial"/>
          <w:sz w:val="24"/>
          <w:szCs w:val="24"/>
          <w:lang w:val="mn-MN"/>
        </w:rPr>
        <w:t xml:space="preserve">. </w:t>
      </w:r>
      <w:r w:rsidR="00B01C02" w:rsidRPr="00B01C02">
        <w:rPr>
          <w:rFonts w:ascii="Arial" w:hAnsi="Arial" w:cs="Arial"/>
          <w:sz w:val="24"/>
          <w:szCs w:val="24"/>
          <w:lang w:val="mn-MN"/>
        </w:rPr>
        <w:t>8.3.5. Мал, амьтны эрүүл мэндийг хамгаалах, мал, амьтны гаралтай түүхий эд, бүтээгдэхүүний ариун цэвэр, эрүүл ахуйн шаардлагыг хангах, нийтийн эрүүл мэндийг хамгаалах, худалдааны чөлөөт байдлыг дэмжинэ</w:t>
      </w:r>
      <w:r w:rsidR="00B01C02">
        <w:rPr>
          <w:rFonts w:ascii="Arial" w:hAnsi="Arial" w:cs="Arial"/>
          <w:sz w:val="24"/>
          <w:szCs w:val="24"/>
          <w:lang w:val="mn-MN"/>
        </w:rPr>
        <w:t xml:space="preserve"> </w:t>
      </w:r>
      <w:r w:rsidR="00B01C02">
        <w:rPr>
          <w:rFonts w:ascii="Arial" w:hAnsi="Arial" w:cs="Arial"/>
          <w:sz w:val="24"/>
          <w:szCs w:val="24"/>
        </w:rPr>
        <w:t>(</w:t>
      </w:r>
      <w:r w:rsidR="00B01C02">
        <w:rPr>
          <w:rFonts w:ascii="Arial" w:hAnsi="Arial" w:cs="Arial"/>
          <w:sz w:val="24"/>
          <w:szCs w:val="24"/>
          <w:lang w:val="mn-MN"/>
        </w:rPr>
        <w:t>СХГ</w:t>
      </w:r>
      <w:r w:rsidR="00B01C02">
        <w:rPr>
          <w:rFonts w:ascii="Arial" w:hAnsi="Arial" w:cs="Arial"/>
          <w:sz w:val="24"/>
          <w:szCs w:val="24"/>
        </w:rPr>
        <w:t>)</w:t>
      </w:r>
      <w:r w:rsidR="00B01C02">
        <w:rPr>
          <w:rFonts w:ascii="Arial" w:hAnsi="Arial" w:cs="Arial"/>
          <w:sz w:val="24"/>
          <w:szCs w:val="24"/>
          <w:lang w:val="mn-MN"/>
        </w:rPr>
        <w:t>.</w:t>
      </w:r>
    </w:p>
    <w:p w14:paraId="54FDF836" w14:textId="77777777" w:rsidR="00726F86" w:rsidRDefault="00726F86" w:rsidP="00E35170">
      <w:pPr>
        <w:spacing w:after="0"/>
        <w:jc w:val="both"/>
        <w:rPr>
          <w:rFonts w:ascii="Arial" w:hAnsi="Arial" w:cs="Arial"/>
          <w:sz w:val="24"/>
          <w:szCs w:val="24"/>
          <w:lang w:val="mn-MN"/>
        </w:rPr>
      </w:pPr>
    </w:p>
    <w:p w14:paraId="7233191B" w14:textId="402E113E" w:rsidR="000A2F73" w:rsidRPr="00532E1C" w:rsidRDefault="000A2F73" w:rsidP="003639B7">
      <w:pPr>
        <w:spacing w:after="0"/>
        <w:ind w:firstLine="567"/>
        <w:jc w:val="both"/>
        <w:rPr>
          <w:rFonts w:ascii="Arial" w:hAnsi="Arial" w:cs="Arial"/>
          <w:sz w:val="24"/>
          <w:szCs w:val="24"/>
          <w:lang w:val="mn-MN"/>
        </w:rPr>
      </w:pPr>
      <w:r w:rsidRPr="001665F2">
        <w:rPr>
          <w:rFonts w:ascii="Arial" w:hAnsi="Arial" w:cs="Arial"/>
          <w:i/>
          <w:sz w:val="24"/>
          <w:szCs w:val="24"/>
          <w:lang w:val="mn-MN"/>
        </w:rPr>
        <w:t>“Эрчимжүүлэх шаардлагатай”</w:t>
      </w:r>
      <w:r w:rsidRPr="00532E1C">
        <w:rPr>
          <w:rFonts w:ascii="Arial" w:hAnsi="Arial" w:cs="Arial"/>
          <w:sz w:val="24"/>
          <w:szCs w:val="24"/>
          <w:lang w:val="mn-MN"/>
        </w:rPr>
        <w:t xml:space="preserve"> буюу 50 хувийн хэрэгжилттэй </w:t>
      </w:r>
      <w:r w:rsidR="009E0EAA">
        <w:rPr>
          <w:rFonts w:ascii="Arial" w:hAnsi="Arial" w:cs="Arial"/>
          <w:sz w:val="24"/>
          <w:szCs w:val="24"/>
          <w:lang w:val="mn-MN"/>
        </w:rPr>
        <w:t>3</w:t>
      </w:r>
      <w:r w:rsidRPr="00532E1C">
        <w:rPr>
          <w:rFonts w:ascii="Arial" w:hAnsi="Arial" w:cs="Arial"/>
          <w:sz w:val="24"/>
          <w:szCs w:val="24"/>
          <w:lang w:val="mn-MN"/>
        </w:rPr>
        <w:t xml:space="preserve"> </w:t>
      </w:r>
      <w:r w:rsidR="00102B48" w:rsidRPr="00102B48">
        <w:rPr>
          <w:rFonts w:ascii="Arial" w:hAnsi="Arial" w:cs="Arial"/>
          <w:sz w:val="24"/>
          <w:szCs w:val="24"/>
          <w:lang w:val="mn-MN"/>
        </w:rPr>
        <w:t>(</w:t>
      </w:r>
      <w:r w:rsidR="009E0EAA">
        <w:rPr>
          <w:rFonts w:ascii="Arial" w:hAnsi="Arial" w:cs="Arial"/>
          <w:sz w:val="24"/>
          <w:szCs w:val="24"/>
          <w:lang w:val="mn-MN"/>
        </w:rPr>
        <w:t>23</w:t>
      </w:r>
      <w:r w:rsidR="00102B48" w:rsidRPr="00102B48">
        <w:rPr>
          <w:rFonts w:ascii="Arial" w:hAnsi="Arial" w:cs="Arial"/>
          <w:sz w:val="24"/>
          <w:szCs w:val="24"/>
          <w:lang w:val="mn-MN"/>
        </w:rPr>
        <w:t>.</w:t>
      </w:r>
      <w:r w:rsidR="009E0EAA">
        <w:rPr>
          <w:rFonts w:ascii="Arial" w:hAnsi="Arial" w:cs="Arial"/>
          <w:sz w:val="24"/>
          <w:szCs w:val="24"/>
          <w:lang w:val="mn-MN"/>
        </w:rPr>
        <w:t>1</w:t>
      </w:r>
      <w:r w:rsidR="00102B48" w:rsidRPr="00102B48">
        <w:rPr>
          <w:rFonts w:ascii="Arial" w:hAnsi="Arial" w:cs="Arial"/>
          <w:sz w:val="24"/>
          <w:szCs w:val="24"/>
          <w:lang w:val="mn-MN"/>
        </w:rPr>
        <w:t xml:space="preserve"> хувь) </w:t>
      </w:r>
      <w:r>
        <w:rPr>
          <w:rFonts w:ascii="Arial" w:hAnsi="Arial" w:cs="Arial"/>
          <w:sz w:val="24"/>
          <w:szCs w:val="24"/>
          <w:lang w:val="mn-MN"/>
        </w:rPr>
        <w:t>арга хэмжээ</w:t>
      </w:r>
      <w:r w:rsidRPr="00532E1C">
        <w:rPr>
          <w:rFonts w:ascii="Arial" w:hAnsi="Arial" w:cs="Arial"/>
          <w:sz w:val="24"/>
          <w:szCs w:val="24"/>
          <w:lang w:val="mn-MN"/>
        </w:rPr>
        <w:t xml:space="preserve"> байна. Үүнд:</w:t>
      </w:r>
    </w:p>
    <w:p w14:paraId="53976233" w14:textId="0CE29557" w:rsidR="00FC3E2C" w:rsidRPr="008B0D35" w:rsidRDefault="008B0D35" w:rsidP="009E0EAA">
      <w:pPr>
        <w:pStyle w:val="NoSpacing"/>
        <w:numPr>
          <w:ilvl w:val="0"/>
          <w:numId w:val="4"/>
        </w:numPr>
        <w:tabs>
          <w:tab w:val="left" w:pos="0"/>
          <w:tab w:val="left" w:pos="720"/>
          <w:tab w:val="left" w:pos="851"/>
        </w:tabs>
        <w:spacing w:line="276" w:lineRule="auto"/>
        <w:ind w:left="0" w:firstLine="567"/>
        <w:jc w:val="both"/>
        <w:rPr>
          <w:rFonts w:ascii="Arial" w:hAnsi="Arial" w:cs="Arial"/>
          <w:sz w:val="24"/>
          <w:szCs w:val="24"/>
          <w:lang w:val="mn-MN"/>
        </w:rPr>
      </w:pPr>
      <w:r w:rsidRPr="008B0D35">
        <w:rPr>
          <w:rFonts w:ascii="Arial" w:hAnsi="Arial" w:cs="Arial"/>
          <w:sz w:val="24"/>
          <w:szCs w:val="24"/>
          <w:lang w:val="mn-MN"/>
        </w:rPr>
        <w:t>2.2.3. Оношлогоо, эмчилгээний уламжлалт болон орчин үеийн анагаах ухааны дэвшилтэт технологийг нэвтрүүлснээр иргэд оршин байгаа газар нутагтаа бүрэн оношлогдох, эмчлэгдэх боломжийг бүрдүүлнэ</w:t>
      </w:r>
      <w:r>
        <w:rPr>
          <w:rFonts w:ascii="Arial" w:hAnsi="Arial" w:cs="Arial"/>
          <w:sz w:val="24"/>
          <w:szCs w:val="24"/>
          <w:lang w:val="mn-MN"/>
        </w:rPr>
        <w:t xml:space="preserve"> </w:t>
      </w:r>
      <w:r>
        <w:rPr>
          <w:rFonts w:ascii="Arial" w:hAnsi="Arial" w:cs="Arial"/>
          <w:sz w:val="24"/>
          <w:szCs w:val="24"/>
        </w:rPr>
        <w:t>(</w:t>
      </w:r>
      <w:r>
        <w:rPr>
          <w:rFonts w:ascii="Arial" w:hAnsi="Arial" w:cs="Arial"/>
          <w:sz w:val="24"/>
          <w:szCs w:val="24"/>
          <w:lang w:val="mn-MN"/>
        </w:rPr>
        <w:t>ЭТБГ</w:t>
      </w:r>
      <w:r>
        <w:rPr>
          <w:rFonts w:ascii="Arial" w:hAnsi="Arial" w:cs="Arial"/>
          <w:sz w:val="24"/>
          <w:szCs w:val="24"/>
        </w:rPr>
        <w:t>);</w:t>
      </w:r>
    </w:p>
    <w:p w14:paraId="3F7CC159" w14:textId="4049D0B9" w:rsidR="008B0D35" w:rsidRDefault="008B0D35" w:rsidP="009E0EAA">
      <w:pPr>
        <w:pStyle w:val="ListParagraph"/>
        <w:numPr>
          <w:ilvl w:val="0"/>
          <w:numId w:val="4"/>
        </w:numPr>
        <w:tabs>
          <w:tab w:val="left" w:pos="851"/>
        </w:tabs>
        <w:ind w:left="0" w:firstLine="567"/>
        <w:jc w:val="both"/>
        <w:rPr>
          <w:rFonts w:ascii="Arial" w:eastAsia="Times New Roman" w:hAnsi="Arial" w:cs="Arial"/>
          <w:sz w:val="24"/>
          <w:szCs w:val="24"/>
          <w:lang w:val="mn-MN"/>
        </w:rPr>
      </w:pPr>
      <w:r w:rsidRPr="008B0D35">
        <w:rPr>
          <w:rFonts w:ascii="Arial" w:eastAsia="Times New Roman" w:hAnsi="Arial" w:cs="Arial"/>
          <w:sz w:val="24"/>
          <w:szCs w:val="24"/>
          <w:lang w:val="mn-MN"/>
        </w:rPr>
        <w:t>2.2.5. Гүйцэтгэлд суурилсан санхүүжилтийн арга хэлбэрийг нэвтрүүлж, эмнэлгийн хагас бие даасан байдлыг ханган, нэг худалдан авагчийн тогтолцоонд шилжүүлэх замаар улсын төсөв, эрүүл мэндийн даатгалын үр ашгийг дээшлүүлж, иргэдийн эрүүл мэндээс шалтгаалсан санхүүгийн бэрхшээлийг бууруулна (</w:t>
      </w:r>
      <w:r w:rsidR="00DB268A">
        <w:rPr>
          <w:rFonts w:ascii="Arial" w:eastAsia="Times New Roman" w:hAnsi="Arial" w:cs="Arial"/>
          <w:sz w:val="24"/>
          <w:szCs w:val="24"/>
          <w:lang w:val="mn-MN"/>
        </w:rPr>
        <w:t>С</w:t>
      </w:r>
      <w:r w:rsidRPr="008B0D35">
        <w:rPr>
          <w:rFonts w:ascii="Arial" w:eastAsia="Times New Roman" w:hAnsi="Arial" w:cs="Arial"/>
          <w:sz w:val="24"/>
          <w:szCs w:val="24"/>
          <w:lang w:val="mn-MN"/>
        </w:rPr>
        <w:t>ТГ, СЭЗ</w:t>
      </w:r>
      <w:r w:rsidR="00DB268A">
        <w:rPr>
          <w:rFonts w:ascii="Arial" w:eastAsia="Times New Roman" w:hAnsi="Arial" w:cs="Arial"/>
          <w:sz w:val="24"/>
          <w:szCs w:val="24"/>
          <w:lang w:val="mn-MN"/>
        </w:rPr>
        <w:t>Б</w:t>
      </w:r>
      <w:r w:rsidRPr="008B0D35">
        <w:rPr>
          <w:rFonts w:ascii="Arial" w:eastAsia="Times New Roman" w:hAnsi="Arial" w:cs="Arial"/>
          <w:sz w:val="24"/>
          <w:szCs w:val="24"/>
          <w:lang w:val="mn-MN"/>
        </w:rPr>
        <w:t>Г, ТЗУГ);</w:t>
      </w:r>
    </w:p>
    <w:p w14:paraId="11E76182" w14:textId="5C7DFDA0" w:rsidR="00725C06" w:rsidRPr="00725C06" w:rsidRDefault="00725C06" w:rsidP="009E0EAA">
      <w:pPr>
        <w:pStyle w:val="ListParagraph"/>
        <w:numPr>
          <w:ilvl w:val="0"/>
          <w:numId w:val="4"/>
        </w:numPr>
        <w:tabs>
          <w:tab w:val="left" w:pos="851"/>
        </w:tabs>
        <w:ind w:left="0" w:firstLine="567"/>
        <w:jc w:val="both"/>
        <w:rPr>
          <w:rFonts w:ascii="Arial" w:eastAsia="Times New Roman" w:hAnsi="Arial" w:cs="Arial"/>
          <w:sz w:val="24"/>
          <w:szCs w:val="24"/>
          <w:lang w:val="mn-MN"/>
        </w:rPr>
      </w:pPr>
      <w:r w:rsidRPr="00725C06">
        <w:rPr>
          <w:rFonts w:ascii="Arial" w:eastAsia="Times New Roman" w:hAnsi="Arial" w:cs="Arial"/>
          <w:sz w:val="24"/>
          <w:szCs w:val="24"/>
          <w:lang w:val="mn-MN"/>
        </w:rPr>
        <w:t>2.5.4. Эрүүл мэнд болон орчны тандалт, нөлөөллийн үнэлгээ хийх тогтолцоог бий болгож бэхжүүлнэ (НЭМ</w:t>
      </w:r>
      <w:r>
        <w:rPr>
          <w:rFonts w:ascii="Arial" w:eastAsia="Times New Roman" w:hAnsi="Arial" w:cs="Arial"/>
          <w:sz w:val="24"/>
          <w:szCs w:val="24"/>
          <w:lang w:val="mn-MN"/>
        </w:rPr>
        <w:t>Б</w:t>
      </w:r>
      <w:r w:rsidRPr="00725C06">
        <w:rPr>
          <w:rFonts w:ascii="Arial" w:eastAsia="Times New Roman" w:hAnsi="Arial" w:cs="Arial"/>
          <w:sz w:val="24"/>
          <w:szCs w:val="24"/>
          <w:lang w:val="mn-MN"/>
        </w:rPr>
        <w:t>Г)</w:t>
      </w:r>
      <w:r w:rsidR="00AA3F17">
        <w:rPr>
          <w:rFonts w:ascii="Arial" w:eastAsia="Times New Roman" w:hAnsi="Arial" w:cs="Arial"/>
          <w:sz w:val="24"/>
          <w:szCs w:val="24"/>
          <w:lang w:val="mn-MN"/>
        </w:rPr>
        <w:t>.</w:t>
      </w:r>
    </w:p>
    <w:p w14:paraId="0131575F" w14:textId="2C186A55" w:rsidR="00A11302" w:rsidRPr="00512B41" w:rsidRDefault="00A11302" w:rsidP="00A11302">
      <w:pPr>
        <w:pStyle w:val="NoSpacing"/>
        <w:tabs>
          <w:tab w:val="left" w:pos="0"/>
          <w:tab w:val="left" w:pos="567"/>
        </w:tabs>
        <w:spacing w:line="276" w:lineRule="auto"/>
        <w:jc w:val="both"/>
        <w:rPr>
          <w:rFonts w:ascii="Arial" w:hAnsi="Arial" w:cs="Arial"/>
          <w:sz w:val="24"/>
          <w:szCs w:val="24"/>
          <w:lang w:val="mn-MN"/>
        </w:rPr>
      </w:pPr>
      <w:r>
        <w:rPr>
          <w:rFonts w:ascii="Arial" w:hAnsi="Arial" w:cs="Arial"/>
          <w:sz w:val="24"/>
          <w:szCs w:val="24"/>
          <w:lang w:val="mn-MN"/>
        </w:rPr>
        <w:tab/>
      </w:r>
      <w:r w:rsidRPr="00A11302">
        <w:rPr>
          <w:rFonts w:ascii="Arial" w:hAnsi="Arial" w:cs="Arial"/>
          <w:i/>
          <w:sz w:val="24"/>
          <w:szCs w:val="24"/>
          <w:lang w:val="mn-MN"/>
        </w:rPr>
        <w:t>“Эрчимжүүлэх шаардлагатай”</w:t>
      </w:r>
      <w:r w:rsidRPr="00A11302">
        <w:rPr>
          <w:rFonts w:ascii="Arial" w:hAnsi="Arial" w:cs="Arial"/>
          <w:sz w:val="24"/>
          <w:szCs w:val="24"/>
          <w:lang w:val="mn-MN"/>
        </w:rPr>
        <w:t xml:space="preserve"> буюу </w:t>
      </w:r>
      <w:r>
        <w:rPr>
          <w:rFonts w:ascii="Arial" w:hAnsi="Arial" w:cs="Arial"/>
          <w:sz w:val="24"/>
          <w:szCs w:val="24"/>
          <w:lang w:val="mn-MN"/>
        </w:rPr>
        <w:t>3</w:t>
      </w:r>
      <w:r w:rsidRPr="00A11302">
        <w:rPr>
          <w:rFonts w:ascii="Arial" w:hAnsi="Arial" w:cs="Arial"/>
          <w:sz w:val="24"/>
          <w:szCs w:val="24"/>
          <w:lang w:val="mn-MN"/>
        </w:rPr>
        <w:t xml:space="preserve">0 хувийн хэрэгжилттэй </w:t>
      </w:r>
      <w:r w:rsidR="00B91E07">
        <w:rPr>
          <w:rFonts w:ascii="Arial" w:hAnsi="Arial" w:cs="Arial"/>
          <w:sz w:val="24"/>
          <w:szCs w:val="24"/>
          <w:lang w:val="mn-MN"/>
        </w:rPr>
        <w:t>2</w:t>
      </w:r>
      <w:r w:rsidRPr="00A11302">
        <w:rPr>
          <w:rFonts w:ascii="Arial" w:hAnsi="Arial" w:cs="Arial"/>
          <w:sz w:val="24"/>
          <w:szCs w:val="24"/>
          <w:lang w:val="mn-MN"/>
        </w:rPr>
        <w:t xml:space="preserve"> </w:t>
      </w:r>
      <w:r w:rsidR="00102B48" w:rsidRPr="00102B48">
        <w:rPr>
          <w:rFonts w:ascii="Arial" w:hAnsi="Arial" w:cs="Arial"/>
          <w:sz w:val="24"/>
          <w:szCs w:val="24"/>
          <w:lang w:val="mn-MN"/>
        </w:rPr>
        <w:t>(</w:t>
      </w:r>
      <w:r w:rsidR="008B4210">
        <w:rPr>
          <w:rFonts w:ascii="Arial" w:hAnsi="Arial" w:cs="Arial"/>
          <w:sz w:val="24"/>
          <w:szCs w:val="24"/>
          <w:lang w:val="mn-MN"/>
        </w:rPr>
        <w:t>15</w:t>
      </w:r>
      <w:r w:rsidR="00102B48" w:rsidRPr="00102B48">
        <w:rPr>
          <w:rFonts w:ascii="Arial" w:hAnsi="Arial" w:cs="Arial"/>
          <w:sz w:val="24"/>
          <w:szCs w:val="24"/>
          <w:lang w:val="mn-MN"/>
        </w:rPr>
        <w:t>.</w:t>
      </w:r>
      <w:r w:rsidR="008B4210">
        <w:rPr>
          <w:rFonts w:ascii="Arial" w:hAnsi="Arial" w:cs="Arial"/>
          <w:sz w:val="24"/>
          <w:szCs w:val="24"/>
          <w:lang w:val="mn-MN"/>
        </w:rPr>
        <w:t>4</w:t>
      </w:r>
      <w:r w:rsidR="00102B48" w:rsidRPr="00102B48">
        <w:rPr>
          <w:rFonts w:ascii="Arial" w:hAnsi="Arial" w:cs="Arial"/>
          <w:sz w:val="24"/>
          <w:szCs w:val="24"/>
          <w:lang w:val="mn-MN"/>
        </w:rPr>
        <w:t xml:space="preserve"> хувь) </w:t>
      </w:r>
      <w:r w:rsidRPr="00A11302">
        <w:rPr>
          <w:rFonts w:ascii="Arial" w:hAnsi="Arial" w:cs="Arial"/>
          <w:sz w:val="24"/>
          <w:szCs w:val="24"/>
          <w:lang w:val="mn-MN"/>
        </w:rPr>
        <w:t>арга хэмжээ байна. Үүнд:</w:t>
      </w:r>
    </w:p>
    <w:p w14:paraId="540C8707" w14:textId="2C9888BC" w:rsidR="00B91E07" w:rsidRDefault="00B91E07" w:rsidP="00B91E07">
      <w:pPr>
        <w:pStyle w:val="NoSpacing"/>
        <w:numPr>
          <w:ilvl w:val="0"/>
          <w:numId w:val="6"/>
        </w:numPr>
        <w:tabs>
          <w:tab w:val="left" w:pos="720"/>
          <w:tab w:val="left" w:pos="993"/>
        </w:tabs>
        <w:spacing w:line="276" w:lineRule="auto"/>
        <w:ind w:left="0" w:firstLine="567"/>
        <w:jc w:val="both"/>
        <w:rPr>
          <w:rFonts w:ascii="Arial" w:hAnsi="Arial" w:cs="Arial"/>
          <w:sz w:val="24"/>
          <w:szCs w:val="24"/>
          <w:lang w:val="mn-MN"/>
        </w:rPr>
      </w:pPr>
      <w:r w:rsidRPr="00FC3E2C">
        <w:rPr>
          <w:rFonts w:ascii="Arial" w:hAnsi="Arial" w:cs="Arial"/>
          <w:sz w:val="24"/>
          <w:szCs w:val="24"/>
          <w:lang w:val="mn-MN"/>
        </w:rPr>
        <w:lastRenderedPageBreak/>
        <w:t>2.7.4. Хүн амын удмын сан, нөхөн үржихүйг хамгаалах төрийн бодлого, эрх зүйн орчныг бий болгоно</w:t>
      </w:r>
      <w:r>
        <w:rPr>
          <w:rFonts w:ascii="Arial" w:hAnsi="Arial" w:cs="Arial"/>
          <w:sz w:val="24"/>
          <w:szCs w:val="24"/>
          <w:lang w:val="mn-MN"/>
        </w:rPr>
        <w:t xml:space="preserve"> </w:t>
      </w:r>
      <w:r>
        <w:rPr>
          <w:rFonts w:ascii="Arial" w:hAnsi="Arial" w:cs="Arial"/>
          <w:sz w:val="24"/>
          <w:szCs w:val="24"/>
        </w:rPr>
        <w:t>(</w:t>
      </w:r>
      <w:r w:rsidR="005A12C0">
        <w:rPr>
          <w:rFonts w:ascii="Arial" w:hAnsi="Arial" w:cs="Arial"/>
          <w:sz w:val="24"/>
          <w:szCs w:val="24"/>
        </w:rPr>
        <w:t>СТГ, НЭМ</w:t>
      </w:r>
      <w:r>
        <w:rPr>
          <w:rFonts w:ascii="Arial" w:hAnsi="Arial" w:cs="Arial"/>
          <w:sz w:val="24"/>
          <w:szCs w:val="24"/>
          <w:lang w:val="mn-MN"/>
        </w:rPr>
        <w:t>БГ</w:t>
      </w:r>
      <w:r>
        <w:rPr>
          <w:rFonts w:ascii="Arial" w:hAnsi="Arial" w:cs="Arial"/>
          <w:sz w:val="24"/>
          <w:szCs w:val="24"/>
        </w:rPr>
        <w:t>);</w:t>
      </w:r>
    </w:p>
    <w:p w14:paraId="5D120100" w14:textId="1CF458DC" w:rsidR="008B0D35" w:rsidRDefault="003844CB" w:rsidP="00FC3E2C">
      <w:pPr>
        <w:pStyle w:val="NoSpacing"/>
        <w:numPr>
          <w:ilvl w:val="0"/>
          <w:numId w:val="6"/>
        </w:numPr>
        <w:tabs>
          <w:tab w:val="left" w:pos="720"/>
          <w:tab w:val="left" w:pos="993"/>
        </w:tabs>
        <w:spacing w:line="276" w:lineRule="auto"/>
        <w:ind w:left="0" w:firstLine="567"/>
        <w:jc w:val="both"/>
        <w:rPr>
          <w:rFonts w:ascii="Arial" w:hAnsi="Arial" w:cs="Arial"/>
          <w:sz w:val="24"/>
          <w:szCs w:val="24"/>
          <w:lang w:val="mn-MN"/>
        </w:rPr>
      </w:pPr>
      <w:r>
        <w:rPr>
          <w:rFonts w:ascii="Arial" w:hAnsi="Arial" w:cs="Arial"/>
          <w:sz w:val="24"/>
          <w:szCs w:val="24"/>
          <w:lang w:val="mn-MN"/>
        </w:rPr>
        <w:t>9</w:t>
      </w:r>
      <w:r w:rsidR="008B0D35" w:rsidRPr="00FC3E2C">
        <w:rPr>
          <w:rFonts w:ascii="Arial" w:hAnsi="Arial" w:cs="Arial"/>
          <w:sz w:val="24"/>
          <w:szCs w:val="24"/>
          <w:lang w:val="mn-MN"/>
        </w:rPr>
        <w:t>.1.2. Эмнэлгийн тусламж, үйлчилгээний нэгдсэн зохицуулалттай, бүсчилсэн сүлжээг байгуулж, тогтвортой үйл ажиллагааг хангана</w:t>
      </w:r>
      <w:r w:rsidR="008B0D35">
        <w:rPr>
          <w:rFonts w:ascii="Arial" w:hAnsi="Arial" w:cs="Arial"/>
          <w:sz w:val="24"/>
          <w:szCs w:val="24"/>
        </w:rPr>
        <w:t xml:space="preserve"> (</w:t>
      </w:r>
      <w:r w:rsidR="00725C06">
        <w:rPr>
          <w:rFonts w:ascii="Arial" w:hAnsi="Arial" w:cs="Arial"/>
          <w:sz w:val="24"/>
          <w:szCs w:val="24"/>
        </w:rPr>
        <w:t>С</w:t>
      </w:r>
      <w:r w:rsidR="008B0D35">
        <w:rPr>
          <w:rFonts w:ascii="Arial" w:hAnsi="Arial" w:cs="Arial"/>
          <w:sz w:val="24"/>
          <w:szCs w:val="24"/>
          <w:lang w:val="mn-MN"/>
        </w:rPr>
        <w:t>ТГ</w:t>
      </w:r>
      <w:r w:rsidR="008B0D35">
        <w:rPr>
          <w:rFonts w:ascii="Arial" w:hAnsi="Arial" w:cs="Arial"/>
          <w:sz w:val="24"/>
          <w:szCs w:val="24"/>
        </w:rPr>
        <w:t>)</w:t>
      </w:r>
      <w:r w:rsidR="008B4210">
        <w:rPr>
          <w:rFonts w:ascii="Arial" w:hAnsi="Arial" w:cs="Arial"/>
          <w:sz w:val="24"/>
          <w:szCs w:val="24"/>
        </w:rPr>
        <w:t>.</w:t>
      </w:r>
    </w:p>
    <w:p w14:paraId="6DD2761C" w14:textId="77777777" w:rsidR="0062756B" w:rsidRDefault="0062756B" w:rsidP="0062756B">
      <w:pPr>
        <w:pStyle w:val="NoSpacing"/>
        <w:tabs>
          <w:tab w:val="left" w:pos="720"/>
          <w:tab w:val="left" w:pos="993"/>
        </w:tabs>
        <w:spacing w:line="276" w:lineRule="auto"/>
        <w:jc w:val="both"/>
        <w:rPr>
          <w:rFonts w:ascii="Arial" w:hAnsi="Arial" w:cs="Arial"/>
          <w:sz w:val="24"/>
          <w:szCs w:val="24"/>
          <w:lang w:val="mn-MN"/>
        </w:rPr>
      </w:pPr>
    </w:p>
    <w:p w14:paraId="2BBB9A27" w14:textId="5FCD1977" w:rsidR="008B0D35" w:rsidRPr="003844CB" w:rsidRDefault="003844CB" w:rsidP="003844CB">
      <w:pPr>
        <w:pStyle w:val="NoSpacing"/>
        <w:tabs>
          <w:tab w:val="left" w:pos="567"/>
          <w:tab w:val="left" w:pos="720"/>
          <w:tab w:val="left" w:pos="993"/>
        </w:tabs>
        <w:spacing w:line="276" w:lineRule="auto"/>
        <w:jc w:val="both"/>
        <w:rPr>
          <w:rFonts w:ascii="Arial" w:hAnsi="Arial" w:cs="Arial"/>
          <w:i/>
          <w:iCs/>
          <w:sz w:val="24"/>
          <w:szCs w:val="24"/>
          <w:lang w:val="mn-MN"/>
        </w:rPr>
      </w:pPr>
      <w:r>
        <w:rPr>
          <w:rFonts w:ascii="Arial" w:hAnsi="Arial" w:cs="Arial"/>
          <w:sz w:val="24"/>
          <w:szCs w:val="24"/>
          <w:lang w:val="mn-MN"/>
        </w:rPr>
        <w:tab/>
      </w:r>
      <w:r w:rsidR="00A60CC6" w:rsidRPr="003844CB">
        <w:rPr>
          <w:rFonts w:ascii="Arial" w:hAnsi="Arial" w:cs="Arial"/>
          <w:i/>
          <w:iCs/>
          <w:sz w:val="24"/>
          <w:szCs w:val="24"/>
          <w:lang w:val="mn-MN"/>
        </w:rPr>
        <w:t>Шалгуур үзүүлэлт</w:t>
      </w:r>
      <w:r w:rsidRPr="003844CB">
        <w:rPr>
          <w:rFonts w:ascii="Arial" w:hAnsi="Arial" w:cs="Arial"/>
          <w:i/>
          <w:iCs/>
          <w:sz w:val="24"/>
          <w:szCs w:val="24"/>
          <w:lang w:val="mn-MN"/>
        </w:rPr>
        <w:t>ийн биелэлтийн талаар</w:t>
      </w:r>
    </w:p>
    <w:p w14:paraId="72282A94" w14:textId="6B9EED58" w:rsidR="008B0D35" w:rsidRDefault="003844CB" w:rsidP="003844CB">
      <w:pPr>
        <w:pStyle w:val="NoSpacing"/>
        <w:tabs>
          <w:tab w:val="left" w:pos="567"/>
          <w:tab w:val="left" w:pos="993"/>
        </w:tabs>
        <w:spacing w:line="276" w:lineRule="auto"/>
        <w:jc w:val="both"/>
        <w:rPr>
          <w:rFonts w:ascii="Arial" w:hAnsi="Arial" w:cs="Arial"/>
          <w:sz w:val="24"/>
          <w:szCs w:val="24"/>
          <w:lang w:val="mn-MN"/>
        </w:rPr>
      </w:pPr>
      <w:r>
        <w:rPr>
          <w:rFonts w:ascii="Arial" w:hAnsi="Arial" w:cs="Arial"/>
          <w:sz w:val="24"/>
          <w:szCs w:val="24"/>
          <w:lang w:val="mn-MN"/>
        </w:rPr>
        <w:tab/>
        <w:t>“</w:t>
      </w:r>
      <w:r w:rsidRPr="00642584">
        <w:rPr>
          <w:rFonts w:ascii="Arial" w:hAnsi="Arial" w:cs="Arial"/>
          <w:sz w:val="24"/>
          <w:szCs w:val="24"/>
          <w:lang w:val="mn-MN"/>
        </w:rPr>
        <w:t>Монгол Улсы</w:t>
      </w:r>
      <w:r>
        <w:rPr>
          <w:rFonts w:ascii="Arial" w:hAnsi="Arial" w:cs="Arial"/>
          <w:sz w:val="24"/>
          <w:szCs w:val="24"/>
          <w:lang w:val="mn-MN"/>
        </w:rPr>
        <w:t xml:space="preserve">г 2021-2025 онд хөгжүүлэх таван жилийн үндсэн чиглэл”-ийн хяналт-шинжилгээ, үнэлгээний 11 шалгуур үзүүлэлтийг баталсан. </w:t>
      </w:r>
      <w:r w:rsidR="00964FBA">
        <w:rPr>
          <w:rFonts w:ascii="Arial" w:hAnsi="Arial" w:cs="Arial"/>
          <w:sz w:val="24"/>
          <w:szCs w:val="24"/>
          <w:lang w:val="mn-MN"/>
        </w:rPr>
        <w:t xml:space="preserve">Шалгуур үзүүлэлтийн үнэлгээ 30.8 хувь байна. </w:t>
      </w:r>
    </w:p>
    <w:p w14:paraId="616D5A10" w14:textId="77777777" w:rsidR="008D30B1" w:rsidRDefault="00964FBA" w:rsidP="003844CB">
      <w:pPr>
        <w:pStyle w:val="NoSpacing"/>
        <w:tabs>
          <w:tab w:val="left" w:pos="567"/>
          <w:tab w:val="left" w:pos="993"/>
        </w:tabs>
        <w:spacing w:line="276" w:lineRule="auto"/>
        <w:jc w:val="both"/>
        <w:rPr>
          <w:rFonts w:ascii="Arial" w:hAnsi="Arial" w:cs="Arial"/>
          <w:sz w:val="24"/>
          <w:szCs w:val="24"/>
          <w:lang w:val="mn-MN"/>
        </w:rPr>
      </w:pPr>
      <w:r>
        <w:rPr>
          <w:rFonts w:ascii="Arial" w:hAnsi="Arial" w:cs="Arial"/>
          <w:sz w:val="24"/>
          <w:szCs w:val="24"/>
          <w:lang w:val="mn-MN"/>
        </w:rPr>
        <w:tab/>
      </w:r>
      <w:r w:rsidRPr="00964FBA">
        <w:rPr>
          <w:rFonts w:ascii="Arial" w:hAnsi="Arial" w:cs="Arial"/>
          <w:sz w:val="24"/>
          <w:szCs w:val="24"/>
          <w:lang w:val="mn-MN"/>
        </w:rPr>
        <w:t>Иргэдийн эрүүл мэндээс шалтгаалсан санхүүгийн бэрхшээл, ядууралд өртөх эрсдэлийг бууруулсан хувь</w:t>
      </w:r>
      <w:r>
        <w:rPr>
          <w:rFonts w:ascii="Arial" w:hAnsi="Arial" w:cs="Arial"/>
          <w:sz w:val="24"/>
          <w:szCs w:val="24"/>
          <w:lang w:val="mn-MN"/>
        </w:rPr>
        <w:t xml:space="preserve"> шалгуур үзүүлэлтийг тусгайлсан судалгаагаар гаргах тул үнэлгээнд хамруулаагүй болно.</w:t>
      </w:r>
    </w:p>
    <w:p w14:paraId="6B5CCC9D" w14:textId="77777777" w:rsidR="00C14433" w:rsidRDefault="006D2C89" w:rsidP="003844CB">
      <w:pPr>
        <w:pStyle w:val="NoSpacing"/>
        <w:tabs>
          <w:tab w:val="left" w:pos="567"/>
          <w:tab w:val="left" w:pos="993"/>
        </w:tabs>
        <w:spacing w:line="276" w:lineRule="auto"/>
        <w:jc w:val="both"/>
        <w:rPr>
          <w:rFonts w:ascii="Arial" w:hAnsi="Arial" w:cs="Arial"/>
          <w:sz w:val="24"/>
          <w:szCs w:val="24"/>
          <w:lang w:val="mn-MN"/>
        </w:rPr>
      </w:pPr>
      <w:r>
        <w:rPr>
          <w:rFonts w:ascii="Arial" w:hAnsi="Arial" w:cs="Arial"/>
          <w:sz w:val="24"/>
          <w:szCs w:val="24"/>
          <w:lang w:val="mn-MN"/>
        </w:rPr>
        <w:tab/>
      </w:r>
      <w:r w:rsidR="00C14433" w:rsidRPr="009F5BEB">
        <w:rPr>
          <w:rFonts w:ascii="Arial" w:hAnsi="Arial" w:cs="Arial"/>
          <w:color w:val="000000"/>
          <w:sz w:val="24"/>
          <w:szCs w:val="24"/>
        </w:rPr>
        <w:t>10,000 хүн амд вируст гепатитын өвчлөл</w:t>
      </w:r>
      <w:r w:rsidR="00C14433">
        <w:rPr>
          <w:rFonts w:ascii="Arial" w:hAnsi="Arial" w:cs="Arial"/>
          <w:sz w:val="24"/>
          <w:szCs w:val="24"/>
          <w:lang w:val="mn-MN"/>
        </w:rPr>
        <w:t xml:space="preserve"> шалгуур үзүүлэлт з</w:t>
      </w:r>
      <w:r w:rsidR="00494202">
        <w:rPr>
          <w:rFonts w:ascii="Arial" w:hAnsi="Arial" w:cs="Arial"/>
          <w:sz w:val="24"/>
          <w:szCs w:val="24"/>
          <w:lang w:val="mn-MN"/>
        </w:rPr>
        <w:t>орилтот түвшинд</w:t>
      </w:r>
      <w:r w:rsidR="00C14433">
        <w:rPr>
          <w:rFonts w:ascii="Arial" w:hAnsi="Arial" w:cs="Arial"/>
          <w:sz w:val="24"/>
          <w:szCs w:val="24"/>
          <w:lang w:val="mn-MN"/>
        </w:rPr>
        <w:t xml:space="preserve">ээ хүрсэн буюу 100.0 хувийн үнэлгээтэй байна. </w:t>
      </w:r>
    </w:p>
    <w:p w14:paraId="03CB5473" w14:textId="67F956E4" w:rsidR="006D2C89" w:rsidRDefault="00C14433" w:rsidP="003844CB">
      <w:pPr>
        <w:pStyle w:val="NoSpacing"/>
        <w:tabs>
          <w:tab w:val="left" w:pos="567"/>
          <w:tab w:val="left" w:pos="993"/>
        </w:tabs>
        <w:spacing w:line="276" w:lineRule="auto"/>
        <w:jc w:val="both"/>
        <w:rPr>
          <w:rFonts w:ascii="Arial" w:hAnsi="Arial" w:cs="Arial"/>
          <w:sz w:val="24"/>
          <w:szCs w:val="24"/>
          <w:lang w:val="mn-MN"/>
        </w:rPr>
      </w:pPr>
      <w:r>
        <w:rPr>
          <w:rFonts w:ascii="Arial" w:hAnsi="Arial" w:cs="Arial"/>
          <w:sz w:val="24"/>
          <w:szCs w:val="24"/>
          <w:lang w:val="mn-MN"/>
        </w:rPr>
        <w:tab/>
        <w:t xml:space="preserve">“Үр дүнгүй” буюу </w:t>
      </w:r>
      <w:r w:rsidR="006D2C89">
        <w:rPr>
          <w:rFonts w:ascii="Arial" w:hAnsi="Arial" w:cs="Arial"/>
          <w:sz w:val="24"/>
          <w:szCs w:val="24"/>
          <w:lang w:val="mn-MN"/>
        </w:rPr>
        <w:t>0 хувий</w:t>
      </w:r>
      <w:r>
        <w:rPr>
          <w:rFonts w:ascii="Arial" w:hAnsi="Arial" w:cs="Arial"/>
          <w:sz w:val="24"/>
          <w:szCs w:val="24"/>
          <w:lang w:val="mn-MN"/>
        </w:rPr>
        <w:t>н</w:t>
      </w:r>
      <w:r w:rsidR="006D2C89">
        <w:rPr>
          <w:rFonts w:ascii="Arial" w:hAnsi="Arial" w:cs="Arial"/>
          <w:sz w:val="24"/>
          <w:szCs w:val="24"/>
          <w:lang w:val="mn-MN"/>
        </w:rPr>
        <w:t xml:space="preserve"> үнэлгээтэй</w:t>
      </w:r>
      <w:r w:rsidR="00494202">
        <w:rPr>
          <w:rFonts w:ascii="Arial" w:hAnsi="Arial" w:cs="Arial"/>
          <w:sz w:val="24"/>
          <w:szCs w:val="24"/>
          <w:lang w:val="mn-MN"/>
        </w:rPr>
        <w:t xml:space="preserve"> дараах 4 шалгуур үзүүлэлт байна. Үүнд:</w:t>
      </w:r>
      <w:r w:rsidR="006D2C89">
        <w:rPr>
          <w:rFonts w:ascii="Arial" w:hAnsi="Arial" w:cs="Arial"/>
          <w:sz w:val="24"/>
          <w:szCs w:val="24"/>
          <w:lang w:val="mn-MN"/>
        </w:rPr>
        <w:t xml:space="preserve"> </w:t>
      </w:r>
    </w:p>
    <w:p w14:paraId="6F674700" w14:textId="4B175F20" w:rsidR="006D2C89" w:rsidRDefault="006D2C89" w:rsidP="00494202">
      <w:pPr>
        <w:pStyle w:val="NoSpacing"/>
        <w:numPr>
          <w:ilvl w:val="0"/>
          <w:numId w:val="13"/>
        </w:numPr>
        <w:tabs>
          <w:tab w:val="left" w:pos="567"/>
          <w:tab w:val="left" w:pos="993"/>
        </w:tabs>
        <w:spacing w:line="276" w:lineRule="auto"/>
        <w:ind w:left="0" w:firstLine="567"/>
        <w:jc w:val="both"/>
        <w:rPr>
          <w:rFonts w:ascii="Arial" w:hAnsi="Arial" w:cs="Arial"/>
          <w:sz w:val="24"/>
          <w:szCs w:val="24"/>
          <w:lang w:val="mn-MN"/>
        </w:rPr>
      </w:pPr>
      <w:r w:rsidRPr="006D2C89">
        <w:rPr>
          <w:rFonts w:ascii="Arial" w:hAnsi="Arial" w:cs="Arial"/>
          <w:sz w:val="24"/>
          <w:szCs w:val="24"/>
          <w:lang w:val="mn-MN"/>
        </w:rPr>
        <w:t>Тухайн жилийн товлолт дархлаажуулалтад хамрагдсан хүүхдийн эзлэх хувь</w:t>
      </w:r>
      <w:r>
        <w:rPr>
          <w:rFonts w:ascii="Arial" w:hAnsi="Arial" w:cs="Arial"/>
          <w:sz w:val="24"/>
          <w:szCs w:val="24"/>
        </w:rPr>
        <w:t>;</w:t>
      </w:r>
    </w:p>
    <w:p w14:paraId="2506BFFA" w14:textId="0473FE5C" w:rsidR="006D2C89" w:rsidRDefault="006D2C89" w:rsidP="00494202">
      <w:pPr>
        <w:pStyle w:val="NoSpacing"/>
        <w:numPr>
          <w:ilvl w:val="0"/>
          <w:numId w:val="13"/>
        </w:numPr>
        <w:tabs>
          <w:tab w:val="left" w:pos="567"/>
          <w:tab w:val="left" w:pos="993"/>
        </w:tabs>
        <w:spacing w:line="276" w:lineRule="auto"/>
        <w:ind w:left="0" w:firstLine="567"/>
        <w:jc w:val="both"/>
        <w:rPr>
          <w:rFonts w:ascii="Arial" w:hAnsi="Arial" w:cs="Arial"/>
          <w:sz w:val="24"/>
          <w:szCs w:val="24"/>
          <w:lang w:val="mn-MN"/>
        </w:rPr>
      </w:pPr>
      <w:r w:rsidRPr="006D2C89">
        <w:rPr>
          <w:rFonts w:ascii="Arial" w:hAnsi="Arial" w:cs="Arial"/>
          <w:sz w:val="24"/>
          <w:szCs w:val="24"/>
          <w:lang w:val="mn-MN"/>
        </w:rPr>
        <w:t>Артерийн даралт ихсэх өвчний эрт илрүүлгийн хамралтын хувь</w:t>
      </w:r>
      <w:r>
        <w:rPr>
          <w:rFonts w:ascii="Arial" w:hAnsi="Arial" w:cs="Arial"/>
          <w:sz w:val="24"/>
          <w:szCs w:val="24"/>
        </w:rPr>
        <w:t>;</w:t>
      </w:r>
    </w:p>
    <w:p w14:paraId="0880A431" w14:textId="7D46E1AC" w:rsidR="006D2C89" w:rsidRDefault="006D2C89" w:rsidP="00494202">
      <w:pPr>
        <w:pStyle w:val="NoSpacing"/>
        <w:numPr>
          <w:ilvl w:val="0"/>
          <w:numId w:val="13"/>
        </w:numPr>
        <w:tabs>
          <w:tab w:val="left" w:pos="567"/>
          <w:tab w:val="left" w:pos="993"/>
        </w:tabs>
        <w:spacing w:line="276" w:lineRule="auto"/>
        <w:ind w:left="0" w:firstLine="567"/>
        <w:jc w:val="both"/>
        <w:rPr>
          <w:rFonts w:ascii="Arial" w:hAnsi="Arial" w:cs="Arial"/>
          <w:sz w:val="24"/>
          <w:szCs w:val="24"/>
          <w:lang w:val="mn-MN"/>
        </w:rPr>
      </w:pPr>
      <w:r w:rsidRPr="006D2C89">
        <w:rPr>
          <w:rFonts w:ascii="Arial" w:hAnsi="Arial" w:cs="Arial"/>
          <w:sz w:val="24"/>
          <w:szCs w:val="24"/>
          <w:lang w:val="mn-MN"/>
        </w:rPr>
        <w:t>Тавт вакцины 3 дах тунгийн хамралтын хувь</w:t>
      </w:r>
      <w:r>
        <w:rPr>
          <w:rFonts w:ascii="Arial" w:hAnsi="Arial" w:cs="Arial"/>
          <w:sz w:val="24"/>
          <w:szCs w:val="24"/>
        </w:rPr>
        <w:t>;</w:t>
      </w:r>
    </w:p>
    <w:p w14:paraId="488D324F" w14:textId="07E6F4EF" w:rsidR="006D2C89" w:rsidRDefault="006D2C89" w:rsidP="00494202">
      <w:pPr>
        <w:pStyle w:val="NoSpacing"/>
        <w:numPr>
          <w:ilvl w:val="0"/>
          <w:numId w:val="13"/>
        </w:numPr>
        <w:tabs>
          <w:tab w:val="left" w:pos="567"/>
          <w:tab w:val="left" w:pos="993"/>
        </w:tabs>
        <w:spacing w:line="276" w:lineRule="auto"/>
        <w:ind w:left="0" w:firstLine="567"/>
        <w:jc w:val="both"/>
        <w:rPr>
          <w:rFonts w:ascii="Arial" w:hAnsi="Arial" w:cs="Arial"/>
          <w:sz w:val="24"/>
          <w:szCs w:val="24"/>
          <w:lang w:val="mn-MN"/>
        </w:rPr>
      </w:pPr>
      <w:r w:rsidRPr="006D2C89">
        <w:rPr>
          <w:rFonts w:ascii="Arial" w:hAnsi="Arial" w:cs="Arial"/>
          <w:sz w:val="24"/>
          <w:szCs w:val="24"/>
          <w:lang w:val="mn-MN"/>
        </w:rPr>
        <w:t>Улаанбурхан-Гахайн хавдар-Улаануудын /УГУ/ эсрэг вакцины 2 дах тунгийн хамралтын хувь</w:t>
      </w:r>
      <w:r w:rsidR="00C14433">
        <w:rPr>
          <w:rFonts w:ascii="Arial" w:hAnsi="Arial" w:cs="Arial"/>
          <w:sz w:val="24"/>
          <w:szCs w:val="24"/>
          <w:lang w:val="mn-MN"/>
        </w:rPr>
        <w:t xml:space="preserve"> зэрэг болно.</w:t>
      </w:r>
    </w:p>
    <w:p w14:paraId="7D4FDBF9" w14:textId="70B81793" w:rsidR="00964FBA" w:rsidRDefault="00964FBA" w:rsidP="003844CB">
      <w:pPr>
        <w:pStyle w:val="NoSpacing"/>
        <w:tabs>
          <w:tab w:val="left" w:pos="567"/>
          <w:tab w:val="left" w:pos="993"/>
        </w:tabs>
        <w:spacing w:line="276" w:lineRule="auto"/>
        <w:jc w:val="both"/>
        <w:rPr>
          <w:rFonts w:ascii="Arial" w:hAnsi="Arial" w:cs="Arial"/>
          <w:sz w:val="24"/>
          <w:szCs w:val="24"/>
          <w:lang w:val="mn-MN"/>
        </w:rPr>
      </w:pPr>
      <w:r>
        <w:rPr>
          <w:rFonts w:ascii="Arial" w:hAnsi="Arial" w:cs="Arial"/>
          <w:sz w:val="24"/>
          <w:szCs w:val="24"/>
          <w:lang w:val="mn-MN"/>
        </w:rPr>
        <w:t xml:space="preserve"> </w:t>
      </w:r>
    </w:p>
    <w:p w14:paraId="43E9E8A1" w14:textId="218B9D9E" w:rsidR="0062756B" w:rsidRDefault="0062756B" w:rsidP="00964FBA">
      <w:pPr>
        <w:pStyle w:val="NoSpacing"/>
        <w:tabs>
          <w:tab w:val="left" w:pos="567"/>
          <w:tab w:val="left" w:pos="993"/>
        </w:tabs>
        <w:spacing w:line="276" w:lineRule="auto"/>
        <w:jc w:val="both"/>
        <w:rPr>
          <w:rFonts w:ascii="Arial" w:hAnsi="Arial" w:cs="Arial"/>
          <w:sz w:val="24"/>
          <w:szCs w:val="24"/>
          <w:lang w:val="mn-MN"/>
        </w:rPr>
      </w:pPr>
      <w:r>
        <w:rPr>
          <w:rFonts w:ascii="Arial" w:hAnsi="Arial" w:cs="Arial"/>
          <w:sz w:val="24"/>
          <w:szCs w:val="24"/>
          <w:lang w:val="mn-MN"/>
        </w:rPr>
        <w:tab/>
        <w:t>Таван жилийн үндсэн чиглэлийг 202</w:t>
      </w:r>
      <w:r w:rsidR="00A60CC6">
        <w:rPr>
          <w:rFonts w:ascii="Arial" w:hAnsi="Arial" w:cs="Arial"/>
          <w:sz w:val="24"/>
          <w:szCs w:val="24"/>
          <w:lang w:val="mn-MN"/>
        </w:rPr>
        <w:t>4</w:t>
      </w:r>
      <w:r>
        <w:rPr>
          <w:rFonts w:ascii="Arial" w:hAnsi="Arial" w:cs="Arial"/>
          <w:sz w:val="24"/>
          <w:szCs w:val="24"/>
          <w:lang w:val="mn-MN"/>
        </w:rPr>
        <w:t xml:space="preserve"> онд хэрэгжүүлэхэд нийт </w:t>
      </w:r>
      <w:r w:rsidR="00865873" w:rsidRPr="003B5BAF">
        <w:rPr>
          <w:rFonts w:ascii="Arial" w:hAnsi="Arial" w:cs="Arial"/>
          <w:sz w:val="24"/>
          <w:szCs w:val="24"/>
          <w:lang w:val="mn-MN"/>
        </w:rPr>
        <w:t>1,87</w:t>
      </w:r>
      <w:r w:rsidR="00F556A7">
        <w:rPr>
          <w:rFonts w:ascii="Arial" w:hAnsi="Arial" w:cs="Arial"/>
          <w:sz w:val="24"/>
          <w:szCs w:val="24"/>
          <w:lang w:val="mn-MN"/>
        </w:rPr>
        <w:t>9</w:t>
      </w:r>
      <w:r w:rsidR="00865873" w:rsidRPr="003B5BAF">
        <w:rPr>
          <w:rFonts w:ascii="Arial" w:hAnsi="Arial" w:cs="Arial"/>
          <w:sz w:val="24"/>
          <w:szCs w:val="24"/>
          <w:lang w:val="mn-MN"/>
        </w:rPr>
        <w:t>.</w:t>
      </w:r>
      <w:r w:rsidR="00F556A7">
        <w:rPr>
          <w:rFonts w:ascii="Arial" w:hAnsi="Arial" w:cs="Arial"/>
          <w:sz w:val="24"/>
          <w:szCs w:val="24"/>
          <w:lang w:val="mn-MN"/>
        </w:rPr>
        <w:t>6</w:t>
      </w:r>
      <w:r w:rsidR="00865873" w:rsidRPr="00DA388E">
        <w:rPr>
          <w:rFonts w:ascii="Arial" w:hAnsi="Arial" w:cs="Arial"/>
          <w:sz w:val="24"/>
          <w:szCs w:val="24"/>
          <w:lang w:val="mn-MN"/>
        </w:rPr>
        <w:t xml:space="preserve"> </w:t>
      </w:r>
      <w:r w:rsidR="00865873">
        <w:rPr>
          <w:rFonts w:ascii="Arial" w:hAnsi="Arial" w:cs="Arial"/>
          <w:sz w:val="24"/>
          <w:szCs w:val="24"/>
          <w:lang w:val="mn-MN"/>
        </w:rPr>
        <w:t xml:space="preserve">тэрбум төгрөгийн </w:t>
      </w:r>
      <w:r>
        <w:rPr>
          <w:rFonts w:ascii="Arial" w:hAnsi="Arial" w:cs="Arial"/>
          <w:sz w:val="24"/>
          <w:szCs w:val="24"/>
          <w:lang w:val="mn-MN"/>
        </w:rPr>
        <w:t>санхүүжилтийг зарцуулсан байна. Үүнд:</w:t>
      </w:r>
    </w:p>
    <w:p w14:paraId="370BC4C3" w14:textId="77777777" w:rsidR="007372ED" w:rsidRDefault="0062756B" w:rsidP="004D002B">
      <w:pPr>
        <w:spacing w:after="0"/>
        <w:ind w:firstLine="567"/>
        <w:jc w:val="both"/>
        <w:rPr>
          <w:rFonts w:ascii="Arial" w:hAnsi="Arial" w:cs="Arial"/>
          <w:sz w:val="24"/>
          <w:szCs w:val="24"/>
          <w:lang w:val="mn-MN"/>
        </w:rPr>
      </w:pPr>
      <w:r w:rsidRPr="00A60CC6">
        <w:rPr>
          <w:rFonts w:ascii="Arial" w:hAnsi="Arial" w:cs="Arial"/>
          <w:sz w:val="24"/>
          <w:szCs w:val="24"/>
          <w:lang w:val="mn-MN"/>
        </w:rPr>
        <w:t xml:space="preserve"> </w:t>
      </w:r>
    </w:p>
    <w:p w14:paraId="3AA9B633" w14:textId="7806B0DA" w:rsidR="007372ED" w:rsidRDefault="007372ED" w:rsidP="004D002B">
      <w:pPr>
        <w:spacing w:after="0"/>
        <w:ind w:firstLine="567"/>
        <w:jc w:val="both"/>
        <w:rPr>
          <w:rFonts w:ascii="Arial" w:hAnsi="Arial" w:cs="Arial"/>
          <w:sz w:val="24"/>
          <w:szCs w:val="24"/>
          <w:lang w:val="mn-MN"/>
        </w:rPr>
      </w:pPr>
      <w:r>
        <w:rPr>
          <w:rFonts w:ascii="Arial" w:hAnsi="Arial" w:cs="Arial"/>
          <w:sz w:val="24"/>
          <w:szCs w:val="24"/>
          <w:lang w:val="mn-MN"/>
        </w:rPr>
        <w:t xml:space="preserve">- </w:t>
      </w:r>
      <w:r w:rsidRPr="007372ED">
        <w:rPr>
          <w:rFonts w:ascii="Arial" w:hAnsi="Arial" w:cs="Arial"/>
          <w:sz w:val="24"/>
          <w:szCs w:val="24"/>
          <w:lang w:val="mn-MN"/>
        </w:rPr>
        <w:t>2.2.1. Халдварт болон халдварт бус өвчнөөс сэргийлэх, хянах, илрүүлэх тогтолцоог үндэсний түвшинд шинэчлэн, нийгмийн эрүүл мэндийн онцгой байдлын бэлэн байдал, хариу арга хэмжээний тогтолцоог бэхжүүлнэ</w:t>
      </w:r>
      <w:r>
        <w:rPr>
          <w:rFonts w:ascii="Arial" w:hAnsi="Arial" w:cs="Arial"/>
          <w:sz w:val="24"/>
          <w:szCs w:val="24"/>
          <w:lang w:val="mn-MN"/>
        </w:rPr>
        <w:t xml:space="preserve"> - дархлаажуулалтад 17.1 тэрбум төгрөг</w:t>
      </w:r>
      <w:r w:rsidR="00875F9A">
        <w:rPr>
          <w:rFonts w:ascii="Arial" w:hAnsi="Arial" w:cs="Arial"/>
          <w:sz w:val="24"/>
          <w:szCs w:val="24"/>
          <w:lang w:val="mn-MN"/>
        </w:rPr>
        <w:t xml:space="preserve"> </w:t>
      </w:r>
      <w:r w:rsidR="00875F9A">
        <w:rPr>
          <w:rFonts w:ascii="Arial" w:hAnsi="Arial" w:cs="Arial"/>
          <w:sz w:val="24"/>
          <w:szCs w:val="24"/>
        </w:rPr>
        <w:t>(</w:t>
      </w:r>
      <w:r w:rsidR="00875F9A">
        <w:rPr>
          <w:rFonts w:ascii="Arial" w:hAnsi="Arial" w:cs="Arial"/>
          <w:sz w:val="24"/>
          <w:szCs w:val="24"/>
          <w:lang w:val="mn-MN"/>
        </w:rPr>
        <w:t>улсын төсөв)</w:t>
      </w:r>
      <w:r>
        <w:rPr>
          <w:rFonts w:ascii="Arial" w:hAnsi="Arial" w:cs="Arial"/>
          <w:sz w:val="24"/>
          <w:szCs w:val="24"/>
        </w:rPr>
        <w:t>;</w:t>
      </w:r>
      <w:r>
        <w:rPr>
          <w:rFonts w:ascii="Arial" w:hAnsi="Arial" w:cs="Arial"/>
          <w:sz w:val="24"/>
          <w:szCs w:val="24"/>
          <w:lang w:val="mn-MN"/>
        </w:rPr>
        <w:t xml:space="preserve"> </w:t>
      </w:r>
    </w:p>
    <w:p w14:paraId="3CBD3754" w14:textId="29EC4344" w:rsidR="0036689D" w:rsidRDefault="007372ED" w:rsidP="004D002B">
      <w:pPr>
        <w:spacing w:after="0"/>
        <w:ind w:firstLine="567"/>
        <w:jc w:val="both"/>
        <w:rPr>
          <w:rFonts w:ascii="Arial" w:eastAsia="Times New Roman" w:hAnsi="Arial" w:cs="Arial"/>
          <w:sz w:val="24"/>
          <w:szCs w:val="24"/>
          <w:lang w:val="mn-MN"/>
        </w:rPr>
      </w:pPr>
      <w:r>
        <w:rPr>
          <w:rFonts w:ascii="Arial" w:hAnsi="Arial" w:cs="Arial"/>
          <w:sz w:val="24"/>
          <w:szCs w:val="24"/>
          <w:lang w:val="mn-MN"/>
        </w:rPr>
        <w:t xml:space="preserve">- </w:t>
      </w:r>
      <w:r w:rsidR="0036689D" w:rsidRPr="00A60CC6">
        <w:rPr>
          <w:rFonts w:ascii="Arial" w:hAnsi="Arial" w:cs="Arial"/>
          <w:sz w:val="24"/>
          <w:szCs w:val="24"/>
          <w:lang w:val="mn-MN"/>
        </w:rPr>
        <w:t>2.2.2. Хүн амын эрүүл мэндийн мэдлэг боловсролыг дээшлүүлж, үндэсний түвшинд нийгмийн эрүүл мэндийн тусламж, үйлчилгээний тогтолцоог бэхжүүлэх замаар иргэдийн урьдчилан сэргийлэх, эрт илрүүлэх үзлэг, оношилгоо шинжилгээнд  хамрагдалтыг нэмэгдүүлж, сэргийлж болох нас баралтын түвшинг бууруул</w:t>
      </w:r>
      <w:r>
        <w:rPr>
          <w:rFonts w:ascii="Arial" w:hAnsi="Arial" w:cs="Arial"/>
          <w:sz w:val="24"/>
          <w:szCs w:val="24"/>
          <w:lang w:val="mn-MN"/>
        </w:rPr>
        <w:t>на -</w:t>
      </w:r>
      <w:r w:rsidR="0036689D" w:rsidRPr="00A60CC6">
        <w:rPr>
          <w:rFonts w:ascii="Arial" w:hAnsi="Arial" w:cs="Arial"/>
          <w:sz w:val="24"/>
          <w:szCs w:val="24"/>
          <w:lang w:val="mn-MN"/>
        </w:rPr>
        <w:t xml:space="preserve"> </w:t>
      </w:r>
      <w:r w:rsidR="000656CE">
        <w:rPr>
          <w:rFonts w:ascii="Arial" w:hAnsi="Arial" w:cs="Arial"/>
          <w:sz w:val="24"/>
          <w:szCs w:val="24"/>
          <w:lang w:val="mn-MN"/>
        </w:rPr>
        <w:t>2</w:t>
      </w:r>
      <w:r w:rsidR="0036689D" w:rsidRPr="00A60CC6">
        <w:rPr>
          <w:rFonts w:ascii="Arial" w:hAnsi="Arial" w:cs="Arial"/>
          <w:sz w:val="24"/>
          <w:szCs w:val="24"/>
          <w:lang w:val="mn-MN"/>
        </w:rPr>
        <w:t>7.</w:t>
      </w:r>
      <w:r w:rsidR="000656CE">
        <w:rPr>
          <w:rFonts w:ascii="Arial" w:hAnsi="Arial" w:cs="Arial"/>
          <w:sz w:val="24"/>
          <w:szCs w:val="24"/>
          <w:lang w:val="mn-MN"/>
        </w:rPr>
        <w:t>3</w:t>
      </w:r>
      <w:r w:rsidR="0036689D" w:rsidRPr="00A60CC6">
        <w:rPr>
          <w:rFonts w:ascii="Arial" w:hAnsi="Arial" w:cs="Arial"/>
          <w:sz w:val="24"/>
          <w:szCs w:val="24"/>
          <w:lang w:val="mn-MN"/>
        </w:rPr>
        <w:t xml:space="preserve"> тэрбум төгрөгийг </w:t>
      </w:r>
      <w:r w:rsidR="00875F9A">
        <w:rPr>
          <w:rFonts w:ascii="Arial" w:hAnsi="Arial" w:cs="Arial"/>
          <w:sz w:val="24"/>
          <w:szCs w:val="24"/>
          <w:lang w:val="mn-MN"/>
        </w:rPr>
        <w:t>(</w:t>
      </w:r>
      <w:r w:rsidR="0036689D" w:rsidRPr="00A60CC6">
        <w:rPr>
          <w:rFonts w:ascii="Arial" w:eastAsia="Times New Roman" w:hAnsi="Arial" w:cs="Arial"/>
          <w:sz w:val="24"/>
          <w:szCs w:val="24"/>
          <w:lang w:val="mn-MN"/>
        </w:rPr>
        <w:t>Эрүүл мэндийн даатгалын сан</w:t>
      </w:r>
      <w:r w:rsidR="00875F9A">
        <w:rPr>
          <w:rFonts w:ascii="Arial" w:eastAsia="Times New Roman" w:hAnsi="Arial" w:cs="Arial"/>
          <w:sz w:val="24"/>
          <w:szCs w:val="24"/>
          <w:lang w:val="mn-MN"/>
        </w:rPr>
        <w:t>)</w:t>
      </w:r>
      <w:r w:rsidR="0036689D" w:rsidRPr="00A60CC6">
        <w:rPr>
          <w:rFonts w:ascii="Arial" w:eastAsia="Times New Roman" w:hAnsi="Arial" w:cs="Arial"/>
          <w:sz w:val="24"/>
          <w:szCs w:val="24"/>
          <w:lang w:val="mn-MN"/>
        </w:rPr>
        <w:t>;</w:t>
      </w:r>
    </w:p>
    <w:p w14:paraId="64D9D848" w14:textId="7E0277EF" w:rsidR="00875F9A" w:rsidRPr="00A60CC6" w:rsidRDefault="00875F9A" w:rsidP="004D002B">
      <w:pPr>
        <w:spacing w:after="0"/>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 </w:t>
      </w:r>
      <w:r w:rsidRPr="00875F9A">
        <w:rPr>
          <w:rFonts w:ascii="Arial" w:eastAsia="Times New Roman" w:hAnsi="Arial" w:cs="Arial"/>
          <w:sz w:val="24"/>
          <w:szCs w:val="24"/>
          <w:lang w:val="mn-MN"/>
        </w:rPr>
        <w:t>2.2.3. Оношлогоо, эмчилгээний уламжлалт болон орчин үеийн анагаах ухааны дэвшилтэт технологийг нэвтрүүлснээр иргэд оршин байгаа газар нутагтаа бүрэн оношлогдох, эмчлэгдэх боломжийг бүрдүүлнэ</w:t>
      </w:r>
      <w:r>
        <w:rPr>
          <w:rFonts w:ascii="Arial" w:eastAsia="Times New Roman" w:hAnsi="Arial" w:cs="Arial"/>
          <w:sz w:val="24"/>
          <w:szCs w:val="24"/>
          <w:lang w:val="mn-MN"/>
        </w:rPr>
        <w:t xml:space="preserve"> - 2.3 тэрбум төгрөг (Эрүүл мэндийг дэмжих сан, Эрүүл мэндийн даатгалын сан); </w:t>
      </w:r>
    </w:p>
    <w:p w14:paraId="2B5217A5" w14:textId="379275C3" w:rsidR="0036689D" w:rsidRPr="000B7B6E" w:rsidRDefault="00875F9A" w:rsidP="004D002B">
      <w:pPr>
        <w:pStyle w:val="NoSpacing"/>
        <w:tabs>
          <w:tab w:val="left" w:pos="720"/>
          <w:tab w:val="left" w:pos="993"/>
        </w:tabs>
        <w:spacing w:line="276" w:lineRule="auto"/>
        <w:ind w:firstLine="567"/>
        <w:jc w:val="both"/>
        <w:rPr>
          <w:rFonts w:ascii="Arial" w:hAnsi="Arial" w:cs="Arial"/>
          <w:sz w:val="24"/>
          <w:szCs w:val="24"/>
          <w:lang w:val="mn-MN"/>
        </w:rPr>
      </w:pPr>
      <w:r>
        <w:rPr>
          <w:rFonts w:ascii="Arial" w:hAnsi="Arial" w:cs="Arial"/>
          <w:sz w:val="24"/>
          <w:szCs w:val="24"/>
          <w:lang w:val="mn-MN"/>
        </w:rPr>
        <w:t xml:space="preserve">- </w:t>
      </w:r>
      <w:r w:rsidR="0036689D" w:rsidRPr="0036689D">
        <w:rPr>
          <w:rFonts w:ascii="Arial" w:hAnsi="Arial" w:cs="Arial"/>
          <w:sz w:val="24"/>
          <w:szCs w:val="24"/>
          <w:lang w:val="mn-MN"/>
        </w:rPr>
        <w:t>2.2.4. Яаралтай тусламжийн чанар, хүртээмж, чадавхыг үндэсний түвшинд сайжруулж, парк шинэчлэлийг хий</w:t>
      </w:r>
      <w:r w:rsidR="00BB090A">
        <w:rPr>
          <w:rFonts w:ascii="Arial" w:hAnsi="Arial" w:cs="Arial"/>
          <w:sz w:val="24"/>
          <w:szCs w:val="24"/>
          <w:lang w:val="mn-MN"/>
        </w:rPr>
        <w:t>нэ -</w:t>
      </w:r>
      <w:r w:rsidR="0036689D">
        <w:rPr>
          <w:rFonts w:ascii="Arial" w:hAnsi="Arial" w:cs="Arial"/>
          <w:sz w:val="24"/>
          <w:szCs w:val="24"/>
          <w:lang w:val="mn-MN"/>
        </w:rPr>
        <w:t xml:space="preserve"> </w:t>
      </w:r>
      <w:r w:rsidR="000B7B6E">
        <w:rPr>
          <w:rFonts w:ascii="Arial" w:hAnsi="Arial" w:cs="Arial"/>
          <w:sz w:val="24"/>
          <w:szCs w:val="24"/>
          <w:lang w:val="mn-MN"/>
        </w:rPr>
        <w:t>4</w:t>
      </w:r>
      <w:r w:rsidR="0036689D" w:rsidRPr="0036689D">
        <w:rPr>
          <w:rFonts w:ascii="Arial" w:hAnsi="Arial" w:cs="Arial"/>
          <w:sz w:val="24"/>
          <w:szCs w:val="24"/>
          <w:lang w:val="mn-MN"/>
        </w:rPr>
        <w:t>9</w:t>
      </w:r>
      <w:r w:rsidR="000B7B6E">
        <w:rPr>
          <w:rFonts w:ascii="Arial" w:hAnsi="Arial" w:cs="Arial"/>
          <w:sz w:val="24"/>
          <w:szCs w:val="24"/>
          <w:lang w:val="mn-MN"/>
        </w:rPr>
        <w:t>.</w:t>
      </w:r>
      <w:r w:rsidR="0036689D" w:rsidRPr="0036689D">
        <w:rPr>
          <w:rFonts w:ascii="Arial" w:hAnsi="Arial" w:cs="Arial"/>
          <w:sz w:val="24"/>
          <w:szCs w:val="24"/>
          <w:lang w:val="mn-MN"/>
        </w:rPr>
        <w:t>4</w:t>
      </w:r>
      <w:r w:rsidR="000B7B6E">
        <w:rPr>
          <w:rFonts w:ascii="Arial" w:hAnsi="Arial" w:cs="Arial"/>
          <w:sz w:val="24"/>
          <w:szCs w:val="24"/>
          <w:lang w:val="mn-MN"/>
        </w:rPr>
        <w:t xml:space="preserve"> тэрбум</w:t>
      </w:r>
      <w:r w:rsidR="0036689D">
        <w:rPr>
          <w:rFonts w:ascii="Arial" w:hAnsi="Arial" w:cs="Arial"/>
          <w:sz w:val="24"/>
          <w:szCs w:val="24"/>
          <w:lang w:val="mn-MN"/>
        </w:rPr>
        <w:t xml:space="preserve"> төгрөг</w:t>
      </w:r>
      <w:r w:rsidR="005F799E">
        <w:rPr>
          <w:rFonts w:ascii="Arial" w:hAnsi="Arial" w:cs="Arial"/>
          <w:sz w:val="24"/>
          <w:szCs w:val="24"/>
          <w:lang w:val="mn-MN"/>
        </w:rPr>
        <w:t xml:space="preserve">ийг </w:t>
      </w:r>
      <w:r>
        <w:rPr>
          <w:rFonts w:ascii="Arial" w:hAnsi="Arial" w:cs="Arial"/>
          <w:sz w:val="24"/>
          <w:szCs w:val="24"/>
          <w:lang w:val="mn-MN"/>
        </w:rPr>
        <w:t>(</w:t>
      </w:r>
      <w:r w:rsidR="005F799E">
        <w:rPr>
          <w:rFonts w:ascii="Arial" w:hAnsi="Arial" w:cs="Arial"/>
          <w:sz w:val="24"/>
          <w:szCs w:val="24"/>
          <w:lang w:val="mn-MN"/>
        </w:rPr>
        <w:t xml:space="preserve">улсын төсөв, </w:t>
      </w:r>
      <w:r w:rsidR="000B7B6E">
        <w:rPr>
          <w:rFonts w:ascii="Arial" w:hAnsi="Arial" w:cs="Arial"/>
          <w:sz w:val="24"/>
          <w:szCs w:val="24"/>
          <w:lang w:val="mn-MN"/>
        </w:rPr>
        <w:t xml:space="preserve">Польш </w:t>
      </w:r>
      <w:r w:rsidR="005F799E">
        <w:rPr>
          <w:rFonts w:ascii="Arial" w:hAnsi="Arial" w:cs="Arial"/>
          <w:sz w:val="24"/>
          <w:szCs w:val="24"/>
          <w:lang w:val="mn-MN"/>
        </w:rPr>
        <w:t>Улсын Засгийн газар, Д</w:t>
      </w:r>
      <w:r w:rsidR="000B7B6E">
        <w:rPr>
          <w:rFonts w:ascii="Arial" w:hAnsi="Arial" w:cs="Arial"/>
          <w:sz w:val="24"/>
          <w:szCs w:val="24"/>
          <w:lang w:val="mn-MN"/>
        </w:rPr>
        <w:t>элхийн банк</w:t>
      </w:r>
      <w:r>
        <w:rPr>
          <w:rFonts w:ascii="Arial" w:hAnsi="Arial" w:cs="Arial"/>
          <w:sz w:val="24"/>
          <w:szCs w:val="24"/>
          <w:lang w:val="mn-MN"/>
        </w:rPr>
        <w:t>)</w:t>
      </w:r>
      <w:r w:rsidR="000B7B6E">
        <w:rPr>
          <w:rFonts w:ascii="Arial" w:hAnsi="Arial" w:cs="Arial"/>
          <w:sz w:val="24"/>
          <w:szCs w:val="24"/>
        </w:rPr>
        <w:t>;</w:t>
      </w:r>
    </w:p>
    <w:p w14:paraId="4966FDD8" w14:textId="3FC00715" w:rsidR="0036689D" w:rsidRDefault="00875F9A" w:rsidP="004D002B">
      <w:pPr>
        <w:pStyle w:val="NoSpacing"/>
        <w:tabs>
          <w:tab w:val="left" w:pos="720"/>
          <w:tab w:val="left" w:pos="993"/>
        </w:tabs>
        <w:spacing w:line="276" w:lineRule="auto"/>
        <w:ind w:firstLine="567"/>
        <w:jc w:val="both"/>
        <w:rPr>
          <w:rFonts w:ascii="Arial" w:hAnsi="Arial" w:cs="Arial"/>
          <w:sz w:val="24"/>
          <w:szCs w:val="24"/>
        </w:rPr>
      </w:pPr>
      <w:r>
        <w:rPr>
          <w:rFonts w:ascii="Arial" w:hAnsi="Arial" w:cs="Arial"/>
          <w:sz w:val="24"/>
          <w:szCs w:val="24"/>
          <w:lang w:val="mn-MN"/>
        </w:rPr>
        <w:t xml:space="preserve">- </w:t>
      </w:r>
      <w:r w:rsidR="0036689D" w:rsidRPr="0036689D">
        <w:rPr>
          <w:rFonts w:ascii="Arial" w:hAnsi="Arial" w:cs="Arial"/>
          <w:sz w:val="24"/>
          <w:szCs w:val="24"/>
          <w:lang w:val="mn-MN"/>
        </w:rPr>
        <w:t xml:space="preserve">2.2.5. Гүйцэтгэлд суурилсан санхүүжилтийн арга хэлбэрийг нэвтрүүлж, эмнэлгийн хагас бие даасан байдлыг ханган, нэг худалдан авагчийн тогтолцоонд шилжүүлэх замаар улсын төсөв, эрүүл мэндийн даатгалын үр ашгийг дээшлүүлж, </w:t>
      </w:r>
      <w:r w:rsidR="0036689D" w:rsidRPr="0036689D">
        <w:rPr>
          <w:rFonts w:ascii="Arial" w:hAnsi="Arial" w:cs="Arial"/>
          <w:sz w:val="24"/>
          <w:szCs w:val="24"/>
          <w:lang w:val="mn-MN"/>
        </w:rPr>
        <w:lastRenderedPageBreak/>
        <w:t>иргэдийн эрүүл мэндээс шалтгаалсан санхүүгийн бэрхшээлийг бууруул</w:t>
      </w:r>
      <w:r w:rsidR="00BB090A">
        <w:rPr>
          <w:rFonts w:ascii="Arial" w:hAnsi="Arial" w:cs="Arial"/>
          <w:sz w:val="24"/>
          <w:szCs w:val="24"/>
          <w:lang w:val="mn-MN"/>
        </w:rPr>
        <w:t>н</w:t>
      </w:r>
      <w:r w:rsidR="0036689D">
        <w:rPr>
          <w:rFonts w:ascii="Arial" w:hAnsi="Arial" w:cs="Arial"/>
          <w:sz w:val="24"/>
          <w:szCs w:val="24"/>
          <w:lang w:val="mn-MN"/>
        </w:rPr>
        <w:t>а</w:t>
      </w:r>
      <w:r w:rsidR="00BB090A">
        <w:rPr>
          <w:rFonts w:ascii="Arial" w:hAnsi="Arial" w:cs="Arial"/>
          <w:sz w:val="24"/>
          <w:szCs w:val="24"/>
          <w:lang w:val="mn-MN"/>
        </w:rPr>
        <w:t xml:space="preserve"> - </w:t>
      </w:r>
      <w:r w:rsidR="0036689D" w:rsidRPr="0036689D">
        <w:rPr>
          <w:rFonts w:ascii="Arial" w:hAnsi="Arial" w:cs="Arial"/>
          <w:sz w:val="24"/>
          <w:szCs w:val="24"/>
          <w:lang w:val="mn-MN"/>
        </w:rPr>
        <w:t>1,</w:t>
      </w:r>
      <w:r w:rsidR="005B236B">
        <w:rPr>
          <w:rFonts w:ascii="Arial" w:hAnsi="Arial" w:cs="Arial"/>
          <w:sz w:val="24"/>
          <w:szCs w:val="24"/>
          <w:lang w:val="mn-MN"/>
        </w:rPr>
        <w:t>8</w:t>
      </w:r>
      <w:r w:rsidR="0036689D" w:rsidRPr="0036689D">
        <w:rPr>
          <w:rFonts w:ascii="Arial" w:hAnsi="Arial" w:cs="Arial"/>
          <w:sz w:val="24"/>
          <w:szCs w:val="24"/>
          <w:lang w:val="mn-MN"/>
        </w:rPr>
        <w:t>0</w:t>
      </w:r>
      <w:r w:rsidR="005B236B">
        <w:rPr>
          <w:rFonts w:ascii="Arial" w:hAnsi="Arial" w:cs="Arial"/>
          <w:sz w:val="24"/>
          <w:szCs w:val="24"/>
          <w:lang w:val="mn-MN"/>
        </w:rPr>
        <w:t>9.5 тэрбум</w:t>
      </w:r>
      <w:r w:rsidR="0036689D">
        <w:rPr>
          <w:rFonts w:ascii="Arial" w:hAnsi="Arial" w:cs="Arial"/>
          <w:sz w:val="24"/>
          <w:szCs w:val="24"/>
          <w:lang w:val="mn-MN"/>
        </w:rPr>
        <w:t xml:space="preserve"> төгрөг </w:t>
      </w:r>
      <w:r>
        <w:rPr>
          <w:rFonts w:ascii="Arial" w:hAnsi="Arial" w:cs="Arial"/>
          <w:sz w:val="24"/>
          <w:szCs w:val="24"/>
          <w:lang w:val="mn-MN"/>
        </w:rPr>
        <w:t>(</w:t>
      </w:r>
      <w:r w:rsidR="0036689D">
        <w:rPr>
          <w:rFonts w:ascii="Arial" w:hAnsi="Arial" w:cs="Arial"/>
          <w:sz w:val="24"/>
          <w:szCs w:val="24"/>
          <w:lang w:val="mn-MN"/>
        </w:rPr>
        <w:t>Эрүүл мэндийн даатгалын сан</w:t>
      </w:r>
      <w:r>
        <w:rPr>
          <w:rFonts w:ascii="Arial" w:hAnsi="Arial" w:cs="Arial"/>
          <w:sz w:val="24"/>
          <w:szCs w:val="24"/>
          <w:lang w:val="mn-MN"/>
        </w:rPr>
        <w:t>)</w:t>
      </w:r>
      <w:r w:rsidR="0036689D">
        <w:rPr>
          <w:rFonts w:ascii="Arial" w:hAnsi="Arial" w:cs="Arial"/>
          <w:sz w:val="24"/>
          <w:szCs w:val="24"/>
        </w:rPr>
        <w:t>;</w:t>
      </w:r>
    </w:p>
    <w:p w14:paraId="37682C36" w14:textId="098FDD1E" w:rsidR="000826D3" w:rsidRPr="000826D3" w:rsidRDefault="000826D3" w:rsidP="004D002B">
      <w:pPr>
        <w:pStyle w:val="NoSpacing"/>
        <w:tabs>
          <w:tab w:val="left" w:pos="720"/>
          <w:tab w:val="left" w:pos="993"/>
        </w:tabs>
        <w:spacing w:line="276" w:lineRule="auto"/>
        <w:ind w:firstLine="567"/>
        <w:jc w:val="both"/>
        <w:rPr>
          <w:rFonts w:ascii="Arial" w:hAnsi="Arial" w:cs="Arial"/>
          <w:sz w:val="24"/>
          <w:szCs w:val="24"/>
        </w:rPr>
      </w:pPr>
      <w:r w:rsidRPr="000826D3">
        <w:rPr>
          <w:rFonts w:ascii="Arial" w:hAnsi="Arial" w:cs="Arial"/>
          <w:sz w:val="24"/>
          <w:szCs w:val="24"/>
          <w:lang w:val="mn-MN"/>
        </w:rPr>
        <w:t>2.2.7. Эм, эмнэлгийн хэрэгслийн чанар аюулгүй байдлыг хангах, хангамж хүртээмжийг нэмэгдүүлэх хяналтын тогтолцоог бүрдүүлнэ</w:t>
      </w:r>
      <w:r>
        <w:rPr>
          <w:rFonts w:ascii="Arial" w:hAnsi="Arial" w:cs="Arial"/>
          <w:sz w:val="24"/>
          <w:szCs w:val="24"/>
          <w:lang w:val="mn-MN"/>
        </w:rPr>
        <w:t xml:space="preserve"> </w:t>
      </w:r>
      <w:r w:rsidR="003B5BAF">
        <w:rPr>
          <w:rFonts w:ascii="Arial" w:hAnsi="Arial" w:cs="Arial"/>
          <w:sz w:val="24"/>
          <w:szCs w:val="24"/>
          <w:lang w:val="mn-MN"/>
        </w:rPr>
        <w:t>-</w:t>
      </w:r>
      <w:r>
        <w:rPr>
          <w:rFonts w:ascii="Arial" w:hAnsi="Arial" w:cs="Arial"/>
          <w:sz w:val="24"/>
          <w:szCs w:val="24"/>
          <w:lang w:val="mn-MN"/>
        </w:rPr>
        <w:t xml:space="preserve"> 607.0 сая төгрөг </w:t>
      </w:r>
      <w:r w:rsidR="00875F9A">
        <w:rPr>
          <w:rFonts w:ascii="Arial" w:hAnsi="Arial" w:cs="Arial"/>
          <w:sz w:val="24"/>
          <w:szCs w:val="24"/>
          <w:lang w:val="mn-MN"/>
        </w:rPr>
        <w:t>(</w:t>
      </w:r>
      <w:r>
        <w:rPr>
          <w:rFonts w:ascii="Arial" w:hAnsi="Arial" w:cs="Arial"/>
          <w:sz w:val="24"/>
          <w:szCs w:val="24"/>
          <w:lang w:val="mn-MN"/>
        </w:rPr>
        <w:t>улсын төс</w:t>
      </w:r>
      <w:r w:rsidR="00875F9A">
        <w:rPr>
          <w:rFonts w:ascii="Arial" w:hAnsi="Arial" w:cs="Arial"/>
          <w:sz w:val="24"/>
          <w:szCs w:val="24"/>
          <w:lang w:val="mn-MN"/>
        </w:rPr>
        <w:t>ө</w:t>
      </w:r>
      <w:r w:rsidR="003B5BAF">
        <w:rPr>
          <w:rFonts w:ascii="Arial" w:hAnsi="Arial" w:cs="Arial"/>
          <w:sz w:val="24"/>
          <w:szCs w:val="24"/>
          <w:lang w:val="mn-MN"/>
        </w:rPr>
        <w:t>в</w:t>
      </w:r>
      <w:r w:rsidR="00875F9A">
        <w:rPr>
          <w:rFonts w:ascii="Arial" w:hAnsi="Arial" w:cs="Arial"/>
          <w:sz w:val="24"/>
          <w:szCs w:val="24"/>
          <w:lang w:val="mn-MN"/>
        </w:rPr>
        <w:t xml:space="preserve">) </w:t>
      </w:r>
      <w:r w:rsidR="003B5BAF">
        <w:rPr>
          <w:rFonts w:ascii="Arial" w:hAnsi="Arial" w:cs="Arial"/>
          <w:sz w:val="24"/>
          <w:szCs w:val="24"/>
          <w:lang w:val="mn-MN"/>
        </w:rPr>
        <w:t xml:space="preserve">зэрэг болно. </w:t>
      </w:r>
    </w:p>
    <w:p w14:paraId="617AC1BB" w14:textId="77777777" w:rsidR="00A87E99" w:rsidRDefault="00A87E99" w:rsidP="00A87E99">
      <w:pPr>
        <w:pStyle w:val="NoSpacing"/>
        <w:tabs>
          <w:tab w:val="left" w:pos="720"/>
          <w:tab w:val="left" w:pos="993"/>
        </w:tabs>
        <w:spacing w:line="276" w:lineRule="auto"/>
        <w:jc w:val="both"/>
        <w:rPr>
          <w:rFonts w:ascii="Arial" w:hAnsi="Arial" w:cs="Arial"/>
          <w:sz w:val="24"/>
          <w:szCs w:val="24"/>
          <w:lang w:val="mn-MN"/>
        </w:rPr>
      </w:pPr>
    </w:p>
    <w:p w14:paraId="5A179F7E" w14:textId="2665DCFE" w:rsidR="003653FB" w:rsidRPr="007F0113" w:rsidRDefault="00A87E99" w:rsidP="004D002B">
      <w:pPr>
        <w:pStyle w:val="NoSpacing"/>
        <w:tabs>
          <w:tab w:val="left" w:pos="567"/>
          <w:tab w:val="left" w:pos="720"/>
          <w:tab w:val="left" w:pos="993"/>
        </w:tabs>
        <w:spacing w:line="276" w:lineRule="auto"/>
        <w:jc w:val="both"/>
        <w:rPr>
          <w:rFonts w:ascii="Arial" w:hAnsi="Arial" w:cs="Arial"/>
          <w:b/>
          <w:i/>
          <w:sz w:val="24"/>
          <w:szCs w:val="24"/>
          <w:lang w:val="mn-MN"/>
        </w:rPr>
      </w:pPr>
      <w:r>
        <w:rPr>
          <w:rFonts w:ascii="Arial" w:hAnsi="Arial" w:cs="Arial"/>
          <w:sz w:val="24"/>
          <w:szCs w:val="24"/>
          <w:lang w:val="mn-MN"/>
        </w:rPr>
        <w:tab/>
      </w:r>
      <w:r w:rsidR="00134DDC">
        <w:rPr>
          <w:rFonts w:ascii="Arial" w:hAnsi="Arial" w:cs="Arial"/>
          <w:b/>
          <w:i/>
          <w:sz w:val="24"/>
          <w:szCs w:val="24"/>
          <w:lang w:val="mn-MN"/>
        </w:rPr>
        <w:t xml:space="preserve">Дөрөв. </w:t>
      </w:r>
      <w:r w:rsidR="003653FB" w:rsidRPr="007F0113">
        <w:rPr>
          <w:rFonts w:ascii="Arial" w:hAnsi="Arial" w:cs="Arial"/>
          <w:b/>
          <w:i/>
          <w:sz w:val="24"/>
          <w:szCs w:val="24"/>
          <w:lang w:val="mn-MN"/>
        </w:rPr>
        <w:t xml:space="preserve">Дүгнэлт </w:t>
      </w:r>
    </w:p>
    <w:p w14:paraId="574E7E89" w14:textId="14BE0CE5" w:rsidR="000D5C6A" w:rsidRDefault="00C41384" w:rsidP="00A6036D">
      <w:pPr>
        <w:pStyle w:val="ListParagraph"/>
        <w:numPr>
          <w:ilvl w:val="0"/>
          <w:numId w:val="3"/>
        </w:numPr>
        <w:tabs>
          <w:tab w:val="left" w:pos="851"/>
        </w:tabs>
        <w:spacing w:after="0"/>
        <w:ind w:left="0" w:firstLine="567"/>
        <w:jc w:val="both"/>
        <w:rPr>
          <w:rFonts w:ascii="Arial" w:hAnsi="Arial" w:cs="Arial"/>
          <w:sz w:val="24"/>
          <w:szCs w:val="24"/>
          <w:lang w:val="mn-MN"/>
        </w:rPr>
      </w:pPr>
      <w:r w:rsidRPr="00642584">
        <w:rPr>
          <w:rFonts w:ascii="Arial" w:hAnsi="Arial" w:cs="Arial"/>
          <w:sz w:val="24"/>
          <w:szCs w:val="24"/>
          <w:lang w:val="mn-MN"/>
        </w:rPr>
        <w:t>Монгол Улсы</w:t>
      </w:r>
      <w:r>
        <w:rPr>
          <w:rFonts w:ascii="Arial" w:hAnsi="Arial" w:cs="Arial"/>
          <w:sz w:val="24"/>
          <w:szCs w:val="24"/>
          <w:lang w:val="mn-MN"/>
        </w:rPr>
        <w:t>г 2021-2025 онд хөгжүүлэх таван жилийн үндсэн чиглэлд</w:t>
      </w:r>
      <w:r w:rsidRPr="006C70D1">
        <w:rPr>
          <w:rFonts w:ascii="Arial" w:hAnsi="Arial" w:cs="Arial"/>
          <w:sz w:val="24"/>
          <w:szCs w:val="24"/>
          <w:lang w:val="mn-MN"/>
        </w:rPr>
        <w:t xml:space="preserve"> </w:t>
      </w:r>
      <w:r w:rsidR="000D5C6A" w:rsidRPr="006C70D1">
        <w:rPr>
          <w:rFonts w:ascii="Arial" w:hAnsi="Arial" w:cs="Arial"/>
          <w:sz w:val="24"/>
          <w:szCs w:val="24"/>
          <w:lang w:val="mn-MN"/>
        </w:rPr>
        <w:t xml:space="preserve">тусгагдсан эрүүл мэндийн салбарын </w:t>
      </w:r>
      <w:r w:rsidR="002D629B" w:rsidRPr="002D629B">
        <w:rPr>
          <w:rFonts w:ascii="Arial" w:hAnsi="Arial" w:cs="Arial"/>
          <w:sz w:val="24"/>
          <w:szCs w:val="24"/>
          <w:lang w:val="mn-MN"/>
        </w:rPr>
        <w:t xml:space="preserve">13 арга хэмжээний </w:t>
      </w:r>
      <w:r w:rsidR="000D5C6A" w:rsidRPr="006C70D1">
        <w:rPr>
          <w:rFonts w:ascii="Arial" w:hAnsi="Arial" w:cs="Arial"/>
          <w:sz w:val="24"/>
          <w:szCs w:val="24"/>
          <w:lang w:val="mn-MN"/>
        </w:rPr>
        <w:t>хэрэгжилт 20</w:t>
      </w:r>
      <w:r w:rsidR="00867BD1" w:rsidRPr="006C70D1">
        <w:rPr>
          <w:rFonts w:ascii="Arial" w:hAnsi="Arial" w:cs="Arial"/>
          <w:sz w:val="24"/>
          <w:szCs w:val="24"/>
          <w:lang w:val="mn-MN"/>
        </w:rPr>
        <w:t>2</w:t>
      </w:r>
      <w:r w:rsidR="004D002B">
        <w:rPr>
          <w:rFonts w:ascii="Arial" w:hAnsi="Arial" w:cs="Arial"/>
          <w:sz w:val="24"/>
          <w:szCs w:val="24"/>
          <w:lang w:val="mn-MN"/>
        </w:rPr>
        <w:t>4</w:t>
      </w:r>
      <w:r w:rsidR="000D5C6A" w:rsidRPr="006C70D1">
        <w:rPr>
          <w:rFonts w:ascii="Arial" w:hAnsi="Arial" w:cs="Arial"/>
          <w:sz w:val="24"/>
          <w:szCs w:val="24"/>
          <w:lang w:val="mn-MN"/>
        </w:rPr>
        <w:t xml:space="preserve"> оны </w:t>
      </w:r>
      <w:r w:rsidR="008E7463">
        <w:rPr>
          <w:rFonts w:ascii="Arial" w:hAnsi="Arial" w:cs="Arial"/>
          <w:sz w:val="24"/>
          <w:szCs w:val="24"/>
          <w:lang w:val="mn-MN"/>
        </w:rPr>
        <w:t xml:space="preserve">жилийн эцсийн </w:t>
      </w:r>
      <w:r w:rsidR="000D5C6A" w:rsidRPr="006C70D1">
        <w:rPr>
          <w:rFonts w:ascii="Arial" w:hAnsi="Arial" w:cs="Arial"/>
          <w:sz w:val="24"/>
          <w:szCs w:val="24"/>
          <w:lang w:val="mn-MN"/>
        </w:rPr>
        <w:t xml:space="preserve">байдлаар </w:t>
      </w:r>
      <w:r w:rsidR="004D002B">
        <w:rPr>
          <w:rFonts w:ascii="Arial" w:hAnsi="Arial" w:cs="Arial"/>
          <w:sz w:val="24"/>
          <w:szCs w:val="24"/>
          <w:lang w:val="mn-MN"/>
        </w:rPr>
        <w:t>62</w:t>
      </w:r>
      <w:r w:rsidR="000D5C6A" w:rsidRPr="005E73B8">
        <w:rPr>
          <w:rFonts w:ascii="Arial" w:hAnsi="Arial" w:cs="Arial"/>
          <w:sz w:val="24"/>
          <w:szCs w:val="24"/>
        </w:rPr>
        <w:t>.</w:t>
      </w:r>
      <w:r w:rsidR="004D002B">
        <w:rPr>
          <w:rFonts w:ascii="Arial" w:hAnsi="Arial" w:cs="Arial"/>
          <w:sz w:val="24"/>
          <w:szCs w:val="24"/>
        </w:rPr>
        <w:t>3</w:t>
      </w:r>
      <w:r w:rsidR="000D5C6A" w:rsidRPr="005E73B8">
        <w:rPr>
          <w:rFonts w:ascii="Arial" w:hAnsi="Arial" w:cs="Arial"/>
          <w:sz w:val="24"/>
          <w:szCs w:val="24"/>
        </w:rPr>
        <w:t xml:space="preserve"> </w:t>
      </w:r>
      <w:r w:rsidR="000D5C6A" w:rsidRPr="005E73B8">
        <w:rPr>
          <w:rFonts w:ascii="Arial" w:hAnsi="Arial" w:cs="Arial"/>
          <w:sz w:val="24"/>
          <w:szCs w:val="24"/>
          <w:lang w:val="mn-MN"/>
        </w:rPr>
        <w:t>хув</w:t>
      </w:r>
      <w:r w:rsidR="00EA4786">
        <w:rPr>
          <w:rFonts w:ascii="Arial" w:hAnsi="Arial" w:cs="Arial"/>
          <w:sz w:val="24"/>
          <w:szCs w:val="24"/>
          <w:lang w:val="mn-MN"/>
        </w:rPr>
        <w:t xml:space="preserve">ь, шалгуур үзүүлэлтийн </w:t>
      </w:r>
      <w:r w:rsidR="00F42D02">
        <w:rPr>
          <w:rFonts w:ascii="Arial" w:hAnsi="Arial" w:cs="Arial"/>
          <w:sz w:val="24"/>
          <w:szCs w:val="24"/>
          <w:lang w:val="mn-MN"/>
        </w:rPr>
        <w:t>үнэлгээ</w:t>
      </w:r>
      <w:r w:rsidR="00EA4786">
        <w:rPr>
          <w:rFonts w:ascii="Arial" w:hAnsi="Arial" w:cs="Arial"/>
          <w:sz w:val="24"/>
          <w:szCs w:val="24"/>
          <w:lang w:val="mn-MN"/>
        </w:rPr>
        <w:t xml:space="preserve"> 30.8 хувь</w:t>
      </w:r>
      <w:r w:rsidR="00F42D02">
        <w:rPr>
          <w:rFonts w:ascii="Arial" w:hAnsi="Arial" w:cs="Arial"/>
          <w:sz w:val="24"/>
          <w:szCs w:val="24"/>
          <w:lang w:val="mn-MN"/>
        </w:rPr>
        <w:t>т</w:t>
      </w:r>
      <w:r w:rsidR="00EA4786">
        <w:rPr>
          <w:rFonts w:ascii="Arial" w:hAnsi="Arial" w:cs="Arial"/>
          <w:sz w:val="24"/>
          <w:szCs w:val="24"/>
          <w:lang w:val="mn-MN"/>
        </w:rPr>
        <w:t>а</w:t>
      </w:r>
      <w:r w:rsidR="00F42D02">
        <w:rPr>
          <w:rFonts w:ascii="Arial" w:hAnsi="Arial" w:cs="Arial"/>
          <w:sz w:val="24"/>
          <w:szCs w:val="24"/>
          <w:lang w:val="mn-MN"/>
        </w:rPr>
        <w:t xml:space="preserve">й </w:t>
      </w:r>
      <w:r w:rsidR="000D5C6A" w:rsidRPr="006C70D1">
        <w:rPr>
          <w:rFonts w:ascii="Arial" w:hAnsi="Arial" w:cs="Arial"/>
          <w:sz w:val="24"/>
          <w:szCs w:val="24"/>
          <w:lang w:val="mn-MN"/>
        </w:rPr>
        <w:t xml:space="preserve">байна. </w:t>
      </w:r>
    </w:p>
    <w:p w14:paraId="7511CA01" w14:textId="32EABC27" w:rsidR="00E115CD" w:rsidRPr="006C70D1" w:rsidRDefault="00E115CD" w:rsidP="00A6036D">
      <w:pPr>
        <w:pStyle w:val="ListParagraph"/>
        <w:numPr>
          <w:ilvl w:val="0"/>
          <w:numId w:val="3"/>
        </w:numPr>
        <w:tabs>
          <w:tab w:val="left" w:pos="851"/>
        </w:tabs>
        <w:spacing w:after="0"/>
        <w:ind w:left="0" w:firstLine="567"/>
        <w:jc w:val="both"/>
        <w:rPr>
          <w:rFonts w:ascii="Arial" w:hAnsi="Arial" w:cs="Arial"/>
          <w:sz w:val="24"/>
          <w:szCs w:val="24"/>
          <w:lang w:val="mn-MN"/>
        </w:rPr>
      </w:pPr>
      <w:r>
        <w:rPr>
          <w:rFonts w:ascii="Arial" w:hAnsi="Arial" w:cs="Arial"/>
          <w:sz w:val="24"/>
          <w:szCs w:val="24"/>
          <w:lang w:val="mn-MN"/>
        </w:rPr>
        <w:t xml:space="preserve">Үндсэн чиглэлийг хэрэгжүүлэхэд </w:t>
      </w:r>
      <w:r w:rsidRPr="003B5BAF">
        <w:rPr>
          <w:rFonts w:ascii="Arial" w:hAnsi="Arial" w:cs="Arial"/>
          <w:sz w:val="24"/>
          <w:szCs w:val="24"/>
          <w:lang w:val="mn-MN"/>
        </w:rPr>
        <w:t xml:space="preserve">нийт </w:t>
      </w:r>
      <w:r w:rsidR="00DA388E" w:rsidRPr="003B5BAF">
        <w:rPr>
          <w:rFonts w:ascii="Arial" w:hAnsi="Arial" w:cs="Arial"/>
          <w:sz w:val="24"/>
          <w:szCs w:val="24"/>
          <w:lang w:val="mn-MN"/>
        </w:rPr>
        <w:t>1,</w:t>
      </w:r>
      <w:r w:rsidR="003B5BAF" w:rsidRPr="003B5BAF">
        <w:rPr>
          <w:rFonts w:ascii="Arial" w:hAnsi="Arial" w:cs="Arial"/>
          <w:sz w:val="24"/>
          <w:szCs w:val="24"/>
          <w:lang w:val="mn-MN"/>
        </w:rPr>
        <w:t>87</w:t>
      </w:r>
      <w:r w:rsidR="000176B5">
        <w:rPr>
          <w:rFonts w:ascii="Arial" w:hAnsi="Arial" w:cs="Arial"/>
          <w:sz w:val="24"/>
          <w:szCs w:val="24"/>
          <w:lang w:val="mn-MN"/>
        </w:rPr>
        <w:t>9</w:t>
      </w:r>
      <w:r w:rsidR="003B5BAF" w:rsidRPr="003B5BAF">
        <w:rPr>
          <w:rFonts w:ascii="Arial" w:hAnsi="Arial" w:cs="Arial"/>
          <w:sz w:val="24"/>
          <w:szCs w:val="24"/>
          <w:lang w:val="mn-MN"/>
        </w:rPr>
        <w:t>.</w:t>
      </w:r>
      <w:r w:rsidR="000176B5">
        <w:rPr>
          <w:rFonts w:ascii="Arial" w:hAnsi="Arial" w:cs="Arial"/>
          <w:sz w:val="24"/>
          <w:szCs w:val="24"/>
          <w:lang w:val="mn-MN"/>
        </w:rPr>
        <w:t>6</w:t>
      </w:r>
      <w:r w:rsidR="00DA388E" w:rsidRPr="00DA388E">
        <w:rPr>
          <w:rFonts w:ascii="Arial" w:hAnsi="Arial" w:cs="Arial"/>
          <w:sz w:val="24"/>
          <w:szCs w:val="24"/>
          <w:lang w:val="mn-MN"/>
        </w:rPr>
        <w:t xml:space="preserve"> </w:t>
      </w:r>
      <w:r w:rsidR="007077BC">
        <w:rPr>
          <w:rFonts w:ascii="Arial" w:hAnsi="Arial" w:cs="Arial"/>
          <w:sz w:val="24"/>
          <w:szCs w:val="24"/>
          <w:lang w:val="mn-MN"/>
        </w:rPr>
        <w:t xml:space="preserve">тэрбум </w:t>
      </w:r>
      <w:r w:rsidR="00DA388E" w:rsidRPr="00DA388E">
        <w:rPr>
          <w:rFonts w:ascii="Arial" w:hAnsi="Arial" w:cs="Arial"/>
          <w:sz w:val="24"/>
          <w:szCs w:val="24"/>
          <w:lang w:val="mn-MN"/>
        </w:rPr>
        <w:t>төгрөг</w:t>
      </w:r>
      <w:r w:rsidR="00DA388E">
        <w:rPr>
          <w:rFonts w:ascii="Arial" w:hAnsi="Arial" w:cs="Arial"/>
          <w:sz w:val="24"/>
          <w:szCs w:val="24"/>
          <w:lang w:val="mn-MN"/>
        </w:rPr>
        <w:t xml:space="preserve"> </w:t>
      </w:r>
      <w:r w:rsidR="00543293">
        <w:rPr>
          <w:rFonts w:ascii="Arial" w:hAnsi="Arial" w:cs="Arial"/>
          <w:sz w:val="24"/>
          <w:szCs w:val="24"/>
          <w:lang w:val="mn-MN"/>
        </w:rPr>
        <w:t xml:space="preserve">зарцуулсан </w:t>
      </w:r>
      <w:r>
        <w:rPr>
          <w:rFonts w:ascii="Arial" w:hAnsi="Arial" w:cs="Arial"/>
          <w:sz w:val="24"/>
          <w:szCs w:val="24"/>
          <w:lang w:val="mn-MN"/>
        </w:rPr>
        <w:t xml:space="preserve">байна. </w:t>
      </w:r>
    </w:p>
    <w:p w14:paraId="6FCC7540" w14:textId="77777777" w:rsidR="00AB6D8F" w:rsidRDefault="00AB6D8F" w:rsidP="00A6036D">
      <w:pPr>
        <w:pStyle w:val="NoSpacing"/>
        <w:spacing w:line="276" w:lineRule="auto"/>
        <w:ind w:firstLine="720"/>
        <w:jc w:val="both"/>
        <w:rPr>
          <w:rFonts w:ascii="Arial" w:hAnsi="Arial" w:cs="Arial"/>
          <w:b/>
          <w:sz w:val="24"/>
          <w:szCs w:val="24"/>
          <w:lang w:val="mn-MN"/>
        </w:rPr>
      </w:pPr>
    </w:p>
    <w:p w14:paraId="11BB0C78" w14:textId="77777777" w:rsidR="00134DDC" w:rsidRPr="00532E1C" w:rsidRDefault="00134DDC" w:rsidP="00413B46">
      <w:pPr>
        <w:pStyle w:val="NoSpacing"/>
        <w:spacing w:line="276" w:lineRule="auto"/>
        <w:ind w:firstLine="567"/>
        <w:jc w:val="both"/>
        <w:rPr>
          <w:rFonts w:ascii="Arial" w:hAnsi="Arial" w:cs="Arial"/>
          <w:b/>
          <w:sz w:val="24"/>
          <w:szCs w:val="24"/>
          <w:lang w:val="mn-MN"/>
        </w:rPr>
      </w:pPr>
      <w:r>
        <w:rPr>
          <w:rFonts w:ascii="Arial" w:hAnsi="Arial" w:cs="Arial"/>
          <w:b/>
          <w:sz w:val="24"/>
          <w:szCs w:val="24"/>
          <w:lang w:val="mn-MN"/>
        </w:rPr>
        <w:t xml:space="preserve">Тав. </w:t>
      </w:r>
      <w:r w:rsidR="003F7FFE">
        <w:rPr>
          <w:rFonts w:ascii="Arial" w:hAnsi="Arial" w:cs="Arial"/>
          <w:b/>
          <w:sz w:val="24"/>
          <w:szCs w:val="24"/>
          <w:lang w:val="mn-MN"/>
        </w:rPr>
        <w:t>Ц</w:t>
      </w:r>
      <w:r w:rsidRPr="00532E1C">
        <w:rPr>
          <w:rFonts w:ascii="Arial" w:hAnsi="Arial" w:cs="Arial"/>
          <w:b/>
          <w:sz w:val="24"/>
          <w:szCs w:val="24"/>
          <w:lang w:val="mn-MN"/>
        </w:rPr>
        <w:t>аашид анхаарах асуудал</w:t>
      </w:r>
      <w:r w:rsidR="003F7FFE">
        <w:rPr>
          <w:rFonts w:ascii="Arial" w:hAnsi="Arial" w:cs="Arial"/>
          <w:b/>
          <w:sz w:val="24"/>
          <w:szCs w:val="24"/>
          <w:lang w:val="mn-MN"/>
        </w:rPr>
        <w:t>, зөвлөмж</w:t>
      </w:r>
    </w:p>
    <w:p w14:paraId="4FDA0094" w14:textId="4FF1D849" w:rsidR="00E811F8" w:rsidRPr="00E811F8" w:rsidRDefault="00AF0D1D" w:rsidP="00E811F8">
      <w:pPr>
        <w:tabs>
          <w:tab w:val="left" w:pos="567"/>
          <w:tab w:val="left" w:pos="993"/>
        </w:tabs>
        <w:spacing w:after="0"/>
        <w:jc w:val="both"/>
        <w:rPr>
          <w:rFonts w:ascii="Arial" w:hAnsi="Arial" w:cs="Arial"/>
          <w:sz w:val="24"/>
          <w:szCs w:val="24"/>
          <w:lang w:val="mn-MN"/>
        </w:rPr>
      </w:pPr>
      <w:r>
        <w:rPr>
          <w:rFonts w:ascii="Arial" w:hAnsi="Arial" w:cs="Arial"/>
          <w:sz w:val="24"/>
          <w:szCs w:val="24"/>
          <w:lang w:val="mn-MN"/>
        </w:rPr>
        <w:tab/>
      </w:r>
      <w:r w:rsidR="00E811F8" w:rsidRPr="00E811F8">
        <w:rPr>
          <w:rFonts w:ascii="Arial" w:hAnsi="Arial" w:cs="Arial"/>
          <w:sz w:val="24"/>
          <w:szCs w:val="24"/>
          <w:lang w:val="mn-MN"/>
        </w:rPr>
        <w:t>1.</w:t>
      </w:r>
      <w:r w:rsidR="00E811F8" w:rsidRPr="00E811F8">
        <w:rPr>
          <w:rFonts w:ascii="Arial" w:hAnsi="Arial" w:cs="Arial"/>
          <w:sz w:val="24"/>
          <w:szCs w:val="24"/>
          <w:lang w:val="mn-MN"/>
        </w:rPr>
        <w:tab/>
      </w:r>
      <w:r w:rsidR="00E811F8" w:rsidRPr="00642584">
        <w:rPr>
          <w:rFonts w:ascii="Arial" w:hAnsi="Arial" w:cs="Arial"/>
          <w:sz w:val="24"/>
          <w:szCs w:val="24"/>
          <w:lang w:val="mn-MN"/>
        </w:rPr>
        <w:t>Монгол Улсы</w:t>
      </w:r>
      <w:r w:rsidR="00E811F8">
        <w:rPr>
          <w:rFonts w:ascii="Arial" w:hAnsi="Arial" w:cs="Arial"/>
          <w:sz w:val="24"/>
          <w:szCs w:val="24"/>
          <w:lang w:val="mn-MN"/>
        </w:rPr>
        <w:t>г 2021-2025 онд хөгжүүлэх таван жилийн үндсэн чиглэлд</w:t>
      </w:r>
      <w:r w:rsidR="00E811F8" w:rsidRPr="006C70D1">
        <w:rPr>
          <w:rFonts w:ascii="Arial" w:hAnsi="Arial" w:cs="Arial"/>
          <w:sz w:val="24"/>
          <w:szCs w:val="24"/>
          <w:lang w:val="mn-MN"/>
        </w:rPr>
        <w:t xml:space="preserve"> </w:t>
      </w:r>
      <w:r w:rsidR="00E811F8" w:rsidRPr="00E811F8">
        <w:rPr>
          <w:rFonts w:ascii="Arial" w:hAnsi="Arial" w:cs="Arial"/>
          <w:sz w:val="24"/>
          <w:szCs w:val="24"/>
          <w:lang w:val="mn-MN"/>
        </w:rPr>
        <w:t>тусгагдсан эрүүл мэндийн салбарын арга хэмжээн</w:t>
      </w:r>
      <w:r w:rsidR="00B7638A">
        <w:rPr>
          <w:rFonts w:ascii="Arial" w:hAnsi="Arial" w:cs="Arial"/>
          <w:sz w:val="24"/>
          <w:szCs w:val="24"/>
          <w:lang w:val="mn-MN"/>
        </w:rPr>
        <w:t xml:space="preserve">ээс </w:t>
      </w:r>
      <w:r w:rsidR="00E811F8" w:rsidRPr="00E811F8">
        <w:rPr>
          <w:rFonts w:ascii="Arial" w:hAnsi="Arial" w:cs="Arial"/>
          <w:sz w:val="24"/>
          <w:szCs w:val="24"/>
          <w:lang w:val="mn-MN"/>
        </w:rPr>
        <w:t>202</w:t>
      </w:r>
      <w:r w:rsidR="00A9055D">
        <w:rPr>
          <w:rFonts w:ascii="Arial" w:hAnsi="Arial" w:cs="Arial"/>
          <w:sz w:val="24"/>
          <w:szCs w:val="24"/>
          <w:lang w:val="mn-MN"/>
        </w:rPr>
        <w:t>4</w:t>
      </w:r>
      <w:r w:rsidR="00E811F8" w:rsidRPr="00E811F8">
        <w:rPr>
          <w:rFonts w:ascii="Arial" w:hAnsi="Arial" w:cs="Arial"/>
          <w:sz w:val="24"/>
          <w:szCs w:val="24"/>
          <w:lang w:val="mn-MN"/>
        </w:rPr>
        <w:t xml:space="preserve"> оны жилийн эцсийн </w:t>
      </w:r>
      <w:r w:rsidR="00B7638A">
        <w:rPr>
          <w:rFonts w:ascii="Arial" w:hAnsi="Arial" w:cs="Arial"/>
          <w:sz w:val="24"/>
          <w:szCs w:val="24"/>
          <w:lang w:val="mn-MN"/>
        </w:rPr>
        <w:t xml:space="preserve">үнэлгээгээр </w:t>
      </w:r>
      <w:r w:rsidR="00B7638A" w:rsidRPr="00B7638A">
        <w:rPr>
          <w:rFonts w:ascii="Arial" w:hAnsi="Arial" w:cs="Arial"/>
          <w:sz w:val="24"/>
          <w:szCs w:val="24"/>
          <w:lang w:val="mn-MN"/>
        </w:rPr>
        <w:t>70-аас доош хувийн үнэлгээтэй 5 арга хэмжээ, шалгуур үзүүлэлтийн хэрэгжилтийг эрчимжүүлэх ажлыг шуурхай зохион байгуулах</w:t>
      </w:r>
      <w:r w:rsidR="00E811F8" w:rsidRPr="00E811F8">
        <w:rPr>
          <w:rFonts w:ascii="Arial" w:hAnsi="Arial" w:cs="Arial"/>
          <w:sz w:val="24"/>
          <w:szCs w:val="24"/>
          <w:lang w:val="mn-MN"/>
        </w:rPr>
        <w:t>;</w:t>
      </w:r>
    </w:p>
    <w:p w14:paraId="79551550" w14:textId="6169DE98" w:rsidR="00E811F8" w:rsidRPr="00E811F8" w:rsidRDefault="00E811F8" w:rsidP="00E811F8">
      <w:pPr>
        <w:tabs>
          <w:tab w:val="left" w:pos="567"/>
          <w:tab w:val="left" w:pos="851"/>
        </w:tabs>
        <w:spacing w:after="0"/>
        <w:ind w:firstLine="567"/>
        <w:jc w:val="both"/>
        <w:rPr>
          <w:rFonts w:ascii="Arial" w:hAnsi="Arial" w:cs="Arial"/>
          <w:sz w:val="24"/>
          <w:szCs w:val="24"/>
          <w:lang w:val="mn-MN"/>
        </w:rPr>
      </w:pPr>
      <w:r w:rsidRPr="00E811F8">
        <w:rPr>
          <w:rFonts w:ascii="Arial" w:hAnsi="Arial" w:cs="Arial"/>
          <w:sz w:val="24"/>
          <w:szCs w:val="24"/>
          <w:lang w:val="mn-MN"/>
        </w:rPr>
        <w:t>2.</w:t>
      </w:r>
      <w:r w:rsidRPr="00E811F8">
        <w:rPr>
          <w:rFonts w:ascii="Arial" w:hAnsi="Arial" w:cs="Arial"/>
          <w:sz w:val="24"/>
          <w:szCs w:val="24"/>
          <w:lang w:val="mn-MN"/>
        </w:rPr>
        <w:tab/>
      </w:r>
      <w:r>
        <w:rPr>
          <w:rFonts w:ascii="Arial" w:hAnsi="Arial" w:cs="Arial"/>
          <w:sz w:val="24"/>
          <w:szCs w:val="24"/>
          <w:lang w:val="mn-MN"/>
        </w:rPr>
        <w:t>Таван жилийн үндсэн чиглэлд</w:t>
      </w:r>
      <w:r w:rsidRPr="006C70D1">
        <w:rPr>
          <w:rFonts w:ascii="Arial" w:hAnsi="Arial" w:cs="Arial"/>
          <w:sz w:val="24"/>
          <w:szCs w:val="24"/>
          <w:lang w:val="mn-MN"/>
        </w:rPr>
        <w:t xml:space="preserve"> </w:t>
      </w:r>
      <w:r w:rsidRPr="00E811F8">
        <w:rPr>
          <w:rFonts w:ascii="Arial" w:hAnsi="Arial" w:cs="Arial"/>
          <w:sz w:val="24"/>
          <w:szCs w:val="24"/>
          <w:lang w:val="mn-MN"/>
        </w:rPr>
        <w:t xml:space="preserve">тусгагдсан эрүүл </w:t>
      </w:r>
      <w:r>
        <w:rPr>
          <w:rFonts w:ascii="Arial" w:hAnsi="Arial" w:cs="Arial"/>
          <w:sz w:val="24"/>
          <w:szCs w:val="24"/>
          <w:lang w:val="mn-MN"/>
        </w:rPr>
        <w:t xml:space="preserve">мэндийн салбарын арга </w:t>
      </w:r>
      <w:r w:rsidRPr="00E811F8">
        <w:rPr>
          <w:rFonts w:ascii="Arial" w:hAnsi="Arial" w:cs="Arial"/>
          <w:sz w:val="24"/>
          <w:szCs w:val="24"/>
          <w:lang w:val="mn-MN"/>
        </w:rPr>
        <w:t xml:space="preserve">хэмжээг </w:t>
      </w:r>
      <w:r>
        <w:rPr>
          <w:rFonts w:ascii="Arial" w:hAnsi="Arial" w:cs="Arial"/>
          <w:sz w:val="24"/>
          <w:szCs w:val="24"/>
          <w:lang w:val="mn-MN"/>
        </w:rPr>
        <w:t xml:space="preserve">яам, </w:t>
      </w:r>
      <w:r w:rsidRPr="00E811F8">
        <w:rPr>
          <w:rFonts w:ascii="Arial" w:hAnsi="Arial" w:cs="Arial"/>
          <w:sz w:val="24"/>
          <w:szCs w:val="24"/>
          <w:lang w:val="mn-MN"/>
        </w:rPr>
        <w:t>газар, хэлтсийн болон төрийн жинхэнэ албан хаагчийн 202</w:t>
      </w:r>
      <w:r w:rsidR="00A9055D">
        <w:rPr>
          <w:rFonts w:ascii="Arial" w:hAnsi="Arial" w:cs="Arial"/>
          <w:sz w:val="24"/>
          <w:szCs w:val="24"/>
          <w:lang w:val="mn-MN"/>
        </w:rPr>
        <w:t>5</w:t>
      </w:r>
      <w:r w:rsidRPr="00E811F8">
        <w:rPr>
          <w:rFonts w:ascii="Arial" w:hAnsi="Arial" w:cs="Arial"/>
          <w:sz w:val="24"/>
          <w:szCs w:val="24"/>
          <w:lang w:val="mn-MN"/>
        </w:rPr>
        <w:t xml:space="preserve"> оны гүйцэтгэлийн төлөвлөгөөнд бүрэн тусгаж, хэрэгжүүлэх; </w:t>
      </w:r>
    </w:p>
    <w:p w14:paraId="501F9F50" w14:textId="4C54188F" w:rsidR="00E811F8" w:rsidRPr="00B7638A" w:rsidRDefault="00E811F8" w:rsidP="00E811F8">
      <w:pPr>
        <w:tabs>
          <w:tab w:val="left" w:pos="567"/>
          <w:tab w:val="left" w:pos="851"/>
        </w:tabs>
        <w:spacing w:after="0"/>
        <w:ind w:firstLine="567"/>
        <w:jc w:val="both"/>
        <w:rPr>
          <w:rFonts w:ascii="Arial" w:hAnsi="Arial" w:cs="Arial"/>
          <w:sz w:val="24"/>
          <w:szCs w:val="24"/>
          <w:lang w:val="mn-MN"/>
        </w:rPr>
      </w:pPr>
      <w:r w:rsidRPr="00E811F8">
        <w:rPr>
          <w:rFonts w:ascii="Arial" w:hAnsi="Arial" w:cs="Arial"/>
          <w:sz w:val="24"/>
          <w:szCs w:val="24"/>
          <w:lang w:val="mn-MN"/>
        </w:rPr>
        <w:t>3.</w:t>
      </w:r>
      <w:r w:rsidRPr="00E811F8">
        <w:rPr>
          <w:rFonts w:ascii="Arial" w:hAnsi="Arial" w:cs="Arial"/>
          <w:sz w:val="24"/>
          <w:szCs w:val="24"/>
          <w:lang w:val="mn-MN"/>
        </w:rPr>
        <w:tab/>
        <w:t xml:space="preserve">Газар, хэлтсийн дарга нар </w:t>
      </w:r>
      <w:r w:rsidR="00170444">
        <w:rPr>
          <w:rFonts w:ascii="Arial" w:hAnsi="Arial" w:cs="Arial"/>
          <w:sz w:val="24"/>
          <w:szCs w:val="24"/>
          <w:lang w:val="mn-MN"/>
        </w:rPr>
        <w:t>Т</w:t>
      </w:r>
      <w:r>
        <w:rPr>
          <w:rFonts w:ascii="Arial" w:hAnsi="Arial" w:cs="Arial"/>
          <w:sz w:val="24"/>
          <w:szCs w:val="24"/>
          <w:lang w:val="mn-MN"/>
        </w:rPr>
        <w:t xml:space="preserve">аван жилийн үндсэн чиглэлийн </w:t>
      </w:r>
      <w:r w:rsidRPr="00E811F8">
        <w:rPr>
          <w:rFonts w:ascii="Arial" w:hAnsi="Arial" w:cs="Arial"/>
          <w:sz w:val="24"/>
          <w:szCs w:val="24"/>
          <w:lang w:val="mn-MN"/>
        </w:rPr>
        <w:t>хэрэгжилт</w:t>
      </w:r>
      <w:r w:rsidR="00524553">
        <w:rPr>
          <w:rFonts w:ascii="Arial" w:hAnsi="Arial" w:cs="Arial"/>
          <w:sz w:val="24"/>
          <w:szCs w:val="24"/>
          <w:lang w:val="mn-MN"/>
        </w:rPr>
        <w:t xml:space="preserve">эд </w:t>
      </w:r>
      <w:r w:rsidRPr="00E811F8">
        <w:rPr>
          <w:rFonts w:ascii="Arial" w:hAnsi="Arial" w:cs="Arial"/>
          <w:sz w:val="24"/>
          <w:szCs w:val="24"/>
          <w:lang w:val="mn-MN"/>
        </w:rPr>
        <w:t>тавих хяналтыг сайжруулах;</w:t>
      </w:r>
    </w:p>
    <w:p w14:paraId="682FA6A3" w14:textId="3D7966B2" w:rsidR="00E811F8" w:rsidRDefault="00E811F8" w:rsidP="00E811F8">
      <w:pPr>
        <w:tabs>
          <w:tab w:val="left" w:pos="567"/>
          <w:tab w:val="left" w:pos="851"/>
        </w:tabs>
        <w:spacing w:after="0"/>
        <w:ind w:firstLine="567"/>
        <w:jc w:val="both"/>
        <w:rPr>
          <w:rFonts w:ascii="Arial" w:hAnsi="Arial" w:cs="Arial"/>
          <w:sz w:val="24"/>
          <w:szCs w:val="24"/>
          <w:lang w:val="mn-MN"/>
        </w:rPr>
      </w:pPr>
      <w:r w:rsidRPr="00E811F8">
        <w:rPr>
          <w:rFonts w:ascii="Arial" w:hAnsi="Arial" w:cs="Arial"/>
          <w:sz w:val="24"/>
          <w:szCs w:val="24"/>
          <w:lang w:val="mn-MN"/>
        </w:rPr>
        <w:t>4.</w:t>
      </w:r>
      <w:r w:rsidRPr="00E811F8">
        <w:rPr>
          <w:rFonts w:ascii="Arial" w:hAnsi="Arial" w:cs="Arial"/>
          <w:sz w:val="24"/>
          <w:szCs w:val="24"/>
          <w:lang w:val="mn-MN"/>
        </w:rPr>
        <w:tab/>
      </w:r>
      <w:r w:rsidR="00B7638A">
        <w:rPr>
          <w:rFonts w:ascii="Arial" w:hAnsi="Arial" w:cs="Arial"/>
          <w:sz w:val="24"/>
          <w:szCs w:val="24"/>
          <w:lang w:val="mn-MN"/>
        </w:rPr>
        <w:t>Арга хэмжээг хэрэгжүүлэхэд з</w:t>
      </w:r>
      <w:r w:rsidRPr="00E811F8">
        <w:rPr>
          <w:rFonts w:ascii="Arial" w:hAnsi="Arial" w:cs="Arial"/>
          <w:sz w:val="24"/>
          <w:szCs w:val="24"/>
          <w:lang w:val="mn-MN"/>
        </w:rPr>
        <w:t xml:space="preserve">арцуулсан санхүүжилт, эх үүсвэрийн хамт тодорхой тайлагнаж байх.  </w:t>
      </w:r>
    </w:p>
    <w:p w14:paraId="0718AE9C" w14:textId="77777777" w:rsidR="00E811F8" w:rsidRDefault="00E811F8" w:rsidP="00413B46">
      <w:pPr>
        <w:tabs>
          <w:tab w:val="left" w:pos="567"/>
        </w:tabs>
        <w:spacing w:after="0"/>
        <w:jc w:val="both"/>
        <w:rPr>
          <w:rFonts w:ascii="Arial" w:hAnsi="Arial" w:cs="Arial"/>
          <w:sz w:val="24"/>
          <w:szCs w:val="24"/>
          <w:lang w:val="mn-MN"/>
        </w:rPr>
      </w:pPr>
    </w:p>
    <w:p w14:paraId="7D849AD5" w14:textId="77777777" w:rsidR="006E22BB" w:rsidRDefault="006E22BB" w:rsidP="00413B46">
      <w:pPr>
        <w:tabs>
          <w:tab w:val="left" w:pos="567"/>
        </w:tabs>
        <w:spacing w:after="0"/>
        <w:jc w:val="both"/>
        <w:rPr>
          <w:rFonts w:ascii="Arial" w:hAnsi="Arial" w:cs="Arial"/>
          <w:sz w:val="24"/>
          <w:szCs w:val="24"/>
          <w:lang w:val="mn-MN"/>
        </w:rPr>
      </w:pPr>
    </w:p>
    <w:p w14:paraId="7DC0D353" w14:textId="77777777" w:rsidR="006E22BB" w:rsidRDefault="006E22BB" w:rsidP="00413B46">
      <w:pPr>
        <w:tabs>
          <w:tab w:val="left" w:pos="567"/>
        </w:tabs>
        <w:spacing w:after="0"/>
        <w:jc w:val="both"/>
        <w:rPr>
          <w:rFonts w:ascii="Arial" w:hAnsi="Arial" w:cs="Arial"/>
          <w:sz w:val="24"/>
          <w:szCs w:val="24"/>
          <w:lang w:val="mn-MN"/>
        </w:rPr>
      </w:pPr>
    </w:p>
    <w:p w14:paraId="3DB20090" w14:textId="77777777" w:rsidR="006E22BB" w:rsidRDefault="006E22BB" w:rsidP="00413B46">
      <w:pPr>
        <w:tabs>
          <w:tab w:val="left" w:pos="567"/>
        </w:tabs>
        <w:spacing w:after="0"/>
        <w:jc w:val="both"/>
        <w:rPr>
          <w:rFonts w:ascii="Arial" w:hAnsi="Arial" w:cs="Arial"/>
          <w:sz w:val="24"/>
          <w:szCs w:val="24"/>
          <w:lang w:val="mn-MN"/>
        </w:rPr>
      </w:pPr>
    </w:p>
    <w:p w14:paraId="58EF3FA8" w14:textId="77777777" w:rsidR="00A6036D" w:rsidRDefault="00A6036D" w:rsidP="00A6036D">
      <w:pPr>
        <w:spacing w:after="0"/>
        <w:jc w:val="both"/>
        <w:rPr>
          <w:rFonts w:ascii="Arial" w:hAnsi="Arial" w:cs="Arial"/>
          <w:sz w:val="24"/>
          <w:szCs w:val="24"/>
          <w:lang w:val="mn-MN"/>
        </w:rPr>
      </w:pPr>
    </w:p>
    <w:p w14:paraId="6D69F794" w14:textId="77777777" w:rsidR="003653FB" w:rsidRDefault="00867BD1" w:rsidP="00A6036D">
      <w:pPr>
        <w:spacing w:after="0"/>
        <w:jc w:val="center"/>
        <w:rPr>
          <w:rFonts w:ascii="Arial" w:hAnsi="Arial" w:cs="Arial"/>
          <w:sz w:val="24"/>
          <w:szCs w:val="24"/>
          <w:lang w:val="mn-MN"/>
        </w:rPr>
      </w:pPr>
      <w:r>
        <w:rPr>
          <w:rFonts w:ascii="Arial" w:hAnsi="Arial" w:cs="Arial"/>
          <w:sz w:val="24"/>
          <w:szCs w:val="24"/>
          <w:lang w:val="mn-MN"/>
        </w:rPr>
        <w:t>Э</w:t>
      </w:r>
      <w:r w:rsidRPr="00642584">
        <w:rPr>
          <w:rFonts w:ascii="Arial" w:hAnsi="Arial" w:cs="Arial"/>
          <w:sz w:val="24"/>
          <w:szCs w:val="24"/>
          <w:lang w:val="mn-MN"/>
        </w:rPr>
        <w:t>рүүл мэнд</w:t>
      </w:r>
      <w:r>
        <w:rPr>
          <w:rFonts w:ascii="Arial" w:hAnsi="Arial" w:cs="Arial"/>
          <w:sz w:val="24"/>
          <w:szCs w:val="24"/>
          <w:lang w:val="mn-MN"/>
        </w:rPr>
        <w:t>ийн яам</w:t>
      </w:r>
    </w:p>
    <w:p w14:paraId="154BEA05" w14:textId="416D938A" w:rsidR="0023710C" w:rsidRDefault="00071D1B" w:rsidP="00590403">
      <w:pPr>
        <w:spacing w:after="0"/>
        <w:jc w:val="center"/>
      </w:pPr>
      <w:r>
        <w:rPr>
          <w:rFonts w:ascii="Arial" w:hAnsi="Arial" w:cs="Arial"/>
          <w:sz w:val="24"/>
          <w:szCs w:val="24"/>
          <w:lang w:val="mn-MN"/>
        </w:rPr>
        <w:t>202</w:t>
      </w:r>
      <w:r w:rsidR="00A9055D">
        <w:rPr>
          <w:rFonts w:ascii="Arial" w:hAnsi="Arial" w:cs="Arial"/>
          <w:sz w:val="24"/>
          <w:szCs w:val="24"/>
          <w:lang w:val="mn-MN"/>
        </w:rPr>
        <w:t>4</w:t>
      </w:r>
      <w:r>
        <w:rPr>
          <w:rFonts w:ascii="Arial" w:hAnsi="Arial" w:cs="Arial"/>
          <w:sz w:val="24"/>
          <w:szCs w:val="24"/>
          <w:lang w:val="mn-MN"/>
        </w:rPr>
        <w:t xml:space="preserve"> оны 1</w:t>
      </w:r>
      <w:r w:rsidR="00413B46">
        <w:rPr>
          <w:rFonts w:ascii="Arial" w:hAnsi="Arial" w:cs="Arial"/>
          <w:sz w:val="24"/>
          <w:szCs w:val="24"/>
          <w:lang w:val="mn-MN"/>
        </w:rPr>
        <w:t>2</w:t>
      </w:r>
      <w:r w:rsidR="00867BD1">
        <w:rPr>
          <w:rFonts w:ascii="Arial" w:hAnsi="Arial" w:cs="Arial"/>
          <w:sz w:val="24"/>
          <w:szCs w:val="24"/>
          <w:lang w:val="mn-MN"/>
        </w:rPr>
        <w:t xml:space="preserve"> д</w:t>
      </w:r>
      <w:r w:rsidR="00413B46">
        <w:rPr>
          <w:rFonts w:ascii="Arial" w:hAnsi="Arial" w:cs="Arial"/>
          <w:sz w:val="24"/>
          <w:szCs w:val="24"/>
          <w:lang w:val="mn-MN"/>
        </w:rPr>
        <w:t>у</w:t>
      </w:r>
      <w:r w:rsidR="008E7463">
        <w:rPr>
          <w:rFonts w:ascii="Arial" w:hAnsi="Arial" w:cs="Arial"/>
          <w:sz w:val="24"/>
          <w:szCs w:val="24"/>
          <w:lang w:val="mn-MN"/>
        </w:rPr>
        <w:t>г</w:t>
      </w:r>
      <w:r w:rsidR="00413B46">
        <w:rPr>
          <w:rFonts w:ascii="Arial" w:hAnsi="Arial" w:cs="Arial"/>
          <w:sz w:val="24"/>
          <w:szCs w:val="24"/>
          <w:lang w:val="mn-MN"/>
        </w:rPr>
        <w:t>аа</w:t>
      </w:r>
      <w:r w:rsidR="00867BD1">
        <w:rPr>
          <w:rFonts w:ascii="Arial" w:hAnsi="Arial" w:cs="Arial"/>
          <w:sz w:val="24"/>
          <w:szCs w:val="24"/>
          <w:lang w:val="mn-MN"/>
        </w:rPr>
        <w:t>р сар</w:t>
      </w:r>
    </w:p>
    <w:sectPr w:rsidR="0023710C" w:rsidSect="00867BD1">
      <w:footerReference w:type="default" r:id="rId9"/>
      <w:pgSz w:w="11907" w:h="16839" w:code="9"/>
      <w:pgMar w:top="1123" w:right="835" w:bottom="835"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D7601" w14:textId="77777777" w:rsidR="00F85790" w:rsidRDefault="00F85790" w:rsidP="00D437C3">
      <w:pPr>
        <w:spacing w:after="0" w:line="240" w:lineRule="auto"/>
      </w:pPr>
      <w:r>
        <w:separator/>
      </w:r>
    </w:p>
  </w:endnote>
  <w:endnote w:type="continuationSeparator" w:id="0">
    <w:p w14:paraId="7E269476" w14:textId="77777777" w:rsidR="00F85790" w:rsidRDefault="00F85790" w:rsidP="00D4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026107"/>
      <w:docPartObj>
        <w:docPartGallery w:val="Page Numbers (Bottom of Page)"/>
        <w:docPartUnique/>
      </w:docPartObj>
    </w:sdtPr>
    <w:sdtEndPr>
      <w:rPr>
        <w:noProof/>
      </w:rPr>
    </w:sdtEndPr>
    <w:sdtContent>
      <w:p w14:paraId="0AD3EB1F" w14:textId="77777777" w:rsidR="00867BD1" w:rsidRDefault="00867BD1">
        <w:pPr>
          <w:pStyle w:val="Footer"/>
          <w:jc w:val="center"/>
        </w:pPr>
        <w:r>
          <w:fldChar w:fldCharType="begin"/>
        </w:r>
        <w:r>
          <w:instrText xml:space="preserve"> PAGE   \* MERGEFORMAT </w:instrText>
        </w:r>
        <w:r>
          <w:fldChar w:fldCharType="separate"/>
        </w:r>
        <w:r w:rsidR="001C29B2">
          <w:rPr>
            <w:noProof/>
          </w:rPr>
          <w:t>2</w:t>
        </w:r>
        <w:r>
          <w:rPr>
            <w:noProof/>
          </w:rPr>
          <w:fldChar w:fldCharType="end"/>
        </w:r>
      </w:p>
    </w:sdtContent>
  </w:sdt>
  <w:p w14:paraId="7EEFB2A4" w14:textId="77777777" w:rsidR="00D437C3" w:rsidRDefault="00D4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1B8C" w14:textId="77777777" w:rsidR="00F85790" w:rsidRDefault="00F85790" w:rsidP="00D437C3">
      <w:pPr>
        <w:spacing w:after="0" w:line="240" w:lineRule="auto"/>
      </w:pPr>
      <w:r>
        <w:separator/>
      </w:r>
    </w:p>
  </w:footnote>
  <w:footnote w:type="continuationSeparator" w:id="0">
    <w:p w14:paraId="17447E88" w14:textId="77777777" w:rsidR="00F85790" w:rsidRDefault="00F85790" w:rsidP="00D43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73"/>
    <w:multiLevelType w:val="multilevel"/>
    <w:tmpl w:val="269A54A4"/>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1198" w:hanging="735"/>
      </w:pPr>
      <w:rPr>
        <w:rFonts w:hint="default"/>
      </w:rPr>
    </w:lvl>
    <w:lvl w:ilvl="2">
      <w:start w:val="1"/>
      <w:numFmt w:val="decimal"/>
      <w:isLgl/>
      <w:lvlText w:val="%1.%2.%3."/>
      <w:lvlJc w:val="left"/>
      <w:pPr>
        <w:ind w:left="1301" w:hanging="73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 w15:restartNumberingAfterBreak="0">
    <w:nsid w:val="01651E49"/>
    <w:multiLevelType w:val="hybridMultilevel"/>
    <w:tmpl w:val="F85A5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A56E1"/>
    <w:multiLevelType w:val="hybridMultilevel"/>
    <w:tmpl w:val="76CE407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6DF2909"/>
    <w:multiLevelType w:val="hybridMultilevel"/>
    <w:tmpl w:val="3FEA74D6"/>
    <w:lvl w:ilvl="0" w:tplc="769CC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22305"/>
    <w:multiLevelType w:val="hybridMultilevel"/>
    <w:tmpl w:val="8356D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3258D"/>
    <w:multiLevelType w:val="hybridMultilevel"/>
    <w:tmpl w:val="19E0EE06"/>
    <w:lvl w:ilvl="0" w:tplc="B50C3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B16802"/>
    <w:multiLevelType w:val="hybridMultilevel"/>
    <w:tmpl w:val="19E0EE06"/>
    <w:lvl w:ilvl="0" w:tplc="B50C3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D63147"/>
    <w:multiLevelType w:val="hybridMultilevel"/>
    <w:tmpl w:val="6A081046"/>
    <w:lvl w:ilvl="0" w:tplc="354E7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4262D42"/>
    <w:multiLevelType w:val="hybridMultilevel"/>
    <w:tmpl w:val="E73697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BD2741"/>
    <w:multiLevelType w:val="hybridMultilevel"/>
    <w:tmpl w:val="3BEC5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17A22"/>
    <w:multiLevelType w:val="hybridMultilevel"/>
    <w:tmpl w:val="9D122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E28A7"/>
    <w:multiLevelType w:val="hybridMultilevel"/>
    <w:tmpl w:val="DE5E3AC0"/>
    <w:lvl w:ilvl="0" w:tplc="E2821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60280C"/>
    <w:multiLevelType w:val="hybridMultilevel"/>
    <w:tmpl w:val="0338D5A8"/>
    <w:lvl w:ilvl="0" w:tplc="2E62AC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79282139">
    <w:abstractNumId w:val="8"/>
  </w:num>
  <w:num w:numId="2" w16cid:durableId="1556158791">
    <w:abstractNumId w:val="12"/>
  </w:num>
  <w:num w:numId="3" w16cid:durableId="1606693732">
    <w:abstractNumId w:val="9"/>
  </w:num>
  <w:num w:numId="4" w16cid:durableId="254241749">
    <w:abstractNumId w:val="5"/>
  </w:num>
  <w:num w:numId="5" w16cid:durableId="201484545">
    <w:abstractNumId w:val="11"/>
  </w:num>
  <w:num w:numId="6" w16cid:durableId="1873304603">
    <w:abstractNumId w:val="6"/>
  </w:num>
  <w:num w:numId="7" w16cid:durableId="190657201">
    <w:abstractNumId w:val="0"/>
  </w:num>
  <w:num w:numId="8" w16cid:durableId="205290227">
    <w:abstractNumId w:val="2"/>
  </w:num>
  <w:num w:numId="9" w16cid:durableId="1825854685">
    <w:abstractNumId w:val="10"/>
  </w:num>
  <w:num w:numId="10" w16cid:durableId="1447772318">
    <w:abstractNumId w:val="4"/>
  </w:num>
  <w:num w:numId="11" w16cid:durableId="1198856760">
    <w:abstractNumId w:val="1"/>
  </w:num>
  <w:num w:numId="12" w16cid:durableId="257643799">
    <w:abstractNumId w:val="7"/>
  </w:num>
  <w:num w:numId="13" w16cid:durableId="1801149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FB"/>
    <w:rsid w:val="0000240F"/>
    <w:rsid w:val="0000749A"/>
    <w:rsid w:val="00010142"/>
    <w:rsid w:val="000176B5"/>
    <w:rsid w:val="00021100"/>
    <w:rsid w:val="00023C16"/>
    <w:rsid w:val="0003668B"/>
    <w:rsid w:val="00037D56"/>
    <w:rsid w:val="00043935"/>
    <w:rsid w:val="000471B7"/>
    <w:rsid w:val="00057B40"/>
    <w:rsid w:val="00064BD1"/>
    <w:rsid w:val="000656CE"/>
    <w:rsid w:val="00071D1B"/>
    <w:rsid w:val="00074CCB"/>
    <w:rsid w:val="0007569E"/>
    <w:rsid w:val="00077FFB"/>
    <w:rsid w:val="00080F77"/>
    <w:rsid w:val="00081814"/>
    <w:rsid w:val="00081E00"/>
    <w:rsid w:val="000826D3"/>
    <w:rsid w:val="00083C15"/>
    <w:rsid w:val="0008430A"/>
    <w:rsid w:val="000970E7"/>
    <w:rsid w:val="000A234E"/>
    <w:rsid w:val="000A2A4E"/>
    <w:rsid w:val="000A2F73"/>
    <w:rsid w:val="000A3AC6"/>
    <w:rsid w:val="000A4F35"/>
    <w:rsid w:val="000B12EF"/>
    <w:rsid w:val="000B7B6E"/>
    <w:rsid w:val="000C2BA1"/>
    <w:rsid w:val="000C5BEB"/>
    <w:rsid w:val="000D5C6A"/>
    <w:rsid w:val="000E4B14"/>
    <w:rsid w:val="000F6D26"/>
    <w:rsid w:val="00101C9C"/>
    <w:rsid w:val="00101EAC"/>
    <w:rsid w:val="00102B48"/>
    <w:rsid w:val="00102E1C"/>
    <w:rsid w:val="00111F6F"/>
    <w:rsid w:val="00113767"/>
    <w:rsid w:val="00113A34"/>
    <w:rsid w:val="00115422"/>
    <w:rsid w:val="00122A6D"/>
    <w:rsid w:val="00131B9F"/>
    <w:rsid w:val="00132D16"/>
    <w:rsid w:val="00134156"/>
    <w:rsid w:val="00134DDC"/>
    <w:rsid w:val="00145002"/>
    <w:rsid w:val="001477DF"/>
    <w:rsid w:val="001551B2"/>
    <w:rsid w:val="0015527C"/>
    <w:rsid w:val="00160886"/>
    <w:rsid w:val="00162EC6"/>
    <w:rsid w:val="0016334E"/>
    <w:rsid w:val="00165511"/>
    <w:rsid w:val="00170444"/>
    <w:rsid w:val="0017797C"/>
    <w:rsid w:val="001804FD"/>
    <w:rsid w:val="00185F87"/>
    <w:rsid w:val="001B0050"/>
    <w:rsid w:val="001B7C3B"/>
    <w:rsid w:val="001C254B"/>
    <w:rsid w:val="001C29B2"/>
    <w:rsid w:val="001C3140"/>
    <w:rsid w:val="001C3BE6"/>
    <w:rsid w:val="001D0C76"/>
    <w:rsid w:val="001D5EE4"/>
    <w:rsid w:val="001D6228"/>
    <w:rsid w:val="001E1480"/>
    <w:rsid w:val="001F00A1"/>
    <w:rsid w:val="001F0956"/>
    <w:rsid w:val="00200A55"/>
    <w:rsid w:val="00202424"/>
    <w:rsid w:val="0021318C"/>
    <w:rsid w:val="00217C0C"/>
    <w:rsid w:val="0022383D"/>
    <w:rsid w:val="002248F3"/>
    <w:rsid w:val="00231302"/>
    <w:rsid w:val="0023224A"/>
    <w:rsid w:val="00233732"/>
    <w:rsid w:val="0023710C"/>
    <w:rsid w:val="00247986"/>
    <w:rsid w:val="00252A74"/>
    <w:rsid w:val="002645DD"/>
    <w:rsid w:val="00276D00"/>
    <w:rsid w:val="00284509"/>
    <w:rsid w:val="0029094A"/>
    <w:rsid w:val="002936A5"/>
    <w:rsid w:val="002A0AE9"/>
    <w:rsid w:val="002A1AFB"/>
    <w:rsid w:val="002A504E"/>
    <w:rsid w:val="002D629B"/>
    <w:rsid w:val="002E2751"/>
    <w:rsid w:val="002E2F02"/>
    <w:rsid w:val="002E3BE9"/>
    <w:rsid w:val="002F22A2"/>
    <w:rsid w:val="0030049F"/>
    <w:rsid w:val="00301487"/>
    <w:rsid w:val="00301A26"/>
    <w:rsid w:val="003036E8"/>
    <w:rsid w:val="00327BF3"/>
    <w:rsid w:val="00333B3C"/>
    <w:rsid w:val="003358E0"/>
    <w:rsid w:val="00335B69"/>
    <w:rsid w:val="00335DA2"/>
    <w:rsid w:val="003531C3"/>
    <w:rsid w:val="00354EDF"/>
    <w:rsid w:val="003579A4"/>
    <w:rsid w:val="003639B7"/>
    <w:rsid w:val="003653FB"/>
    <w:rsid w:val="0036689D"/>
    <w:rsid w:val="00380ADC"/>
    <w:rsid w:val="0038338C"/>
    <w:rsid w:val="003844CB"/>
    <w:rsid w:val="0038458C"/>
    <w:rsid w:val="00387FBD"/>
    <w:rsid w:val="003A18CB"/>
    <w:rsid w:val="003A4E78"/>
    <w:rsid w:val="003A65DC"/>
    <w:rsid w:val="003A66D2"/>
    <w:rsid w:val="003B0486"/>
    <w:rsid w:val="003B4BB5"/>
    <w:rsid w:val="003B4DB5"/>
    <w:rsid w:val="003B5BAF"/>
    <w:rsid w:val="003C64EA"/>
    <w:rsid w:val="003D5B6F"/>
    <w:rsid w:val="003D6510"/>
    <w:rsid w:val="003D7A41"/>
    <w:rsid w:val="003F319E"/>
    <w:rsid w:val="003F56B1"/>
    <w:rsid w:val="003F7FFE"/>
    <w:rsid w:val="00413B46"/>
    <w:rsid w:val="00414752"/>
    <w:rsid w:val="00423211"/>
    <w:rsid w:val="00427BE2"/>
    <w:rsid w:val="00435A63"/>
    <w:rsid w:val="00436015"/>
    <w:rsid w:val="004415F7"/>
    <w:rsid w:val="00443725"/>
    <w:rsid w:val="00443BAB"/>
    <w:rsid w:val="00445D02"/>
    <w:rsid w:val="004464D1"/>
    <w:rsid w:val="00446A20"/>
    <w:rsid w:val="0045056E"/>
    <w:rsid w:val="004544F8"/>
    <w:rsid w:val="004669E1"/>
    <w:rsid w:val="0047411A"/>
    <w:rsid w:val="00476928"/>
    <w:rsid w:val="00481AC2"/>
    <w:rsid w:val="00494202"/>
    <w:rsid w:val="004A3833"/>
    <w:rsid w:val="004A454A"/>
    <w:rsid w:val="004A7EA2"/>
    <w:rsid w:val="004B64AF"/>
    <w:rsid w:val="004D002B"/>
    <w:rsid w:val="004D157F"/>
    <w:rsid w:val="004F4334"/>
    <w:rsid w:val="004F6034"/>
    <w:rsid w:val="0050764C"/>
    <w:rsid w:val="00511FEC"/>
    <w:rsid w:val="00512B41"/>
    <w:rsid w:val="005146E4"/>
    <w:rsid w:val="00517A92"/>
    <w:rsid w:val="00520DD2"/>
    <w:rsid w:val="00520F3A"/>
    <w:rsid w:val="00524553"/>
    <w:rsid w:val="0052674B"/>
    <w:rsid w:val="005412B4"/>
    <w:rsid w:val="00541909"/>
    <w:rsid w:val="00543293"/>
    <w:rsid w:val="005505D4"/>
    <w:rsid w:val="00573624"/>
    <w:rsid w:val="00573BC8"/>
    <w:rsid w:val="00573CE3"/>
    <w:rsid w:val="005759EA"/>
    <w:rsid w:val="00583209"/>
    <w:rsid w:val="00590403"/>
    <w:rsid w:val="00592CB7"/>
    <w:rsid w:val="00596D82"/>
    <w:rsid w:val="005A0930"/>
    <w:rsid w:val="005A12C0"/>
    <w:rsid w:val="005A6D31"/>
    <w:rsid w:val="005B236B"/>
    <w:rsid w:val="005B2CC0"/>
    <w:rsid w:val="005D4B47"/>
    <w:rsid w:val="005E1343"/>
    <w:rsid w:val="005E44AB"/>
    <w:rsid w:val="005E73B8"/>
    <w:rsid w:val="005F5EA3"/>
    <w:rsid w:val="005F799E"/>
    <w:rsid w:val="006037D3"/>
    <w:rsid w:val="00612E5E"/>
    <w:rsid w:val="00613C52"/>
    <w:rsid w:val="0062756B"/>
    <w:rsid w:val="0064500B"/>
    <w:rsid w:val="006452DA"/>
    <w:rsid w:val="006553B4"/>
    <w:rsid w:val="00657B78"/>
    <w:rsid w:val="00663FDE"/>
    <w:rsid w:val="00680DBE"/>
    <w:rsid w:val="00682E6A"/>
    <w:rsid w:val="0068454D"/>
    <w:rsid w:val="00690FC2"/>
    <w:rsid w:val="006928FA"/>
    <w:rsid w:val="006A007D"/>
    <w:rsid w:val="006B12E8"/>
    <w:rsid w:val="006B1B79"/>
    <w:rsid w:val="006B708B"/>
    <w:rsid w:val="006C188B"/>
    <w:rsid w:val="006C19D5"/>
    <w:rsid w:val="006C60F9"/>
    <w:rsid w:val="006C70D1"/>
    <w:rsid w:val="006D1871"/>
    <w:rsid w:val="006D2C89"/>
    <w:rsid w:val="006D3BEE"/>
    <w:rsid w:val="006E22BB"/>
    <w:rsid w:val="006E58BA"/>
    <w:rsid w:val="006F5892"/>
    <w:rsid w:val="006F747F"/>
    <w:rsid w:val="007077BC"/>
    <w:rsid w:val="0072335C"/>
    <w:rsid w:val="00725C06"/>
    <w:rsid w:val="00726F86"/>
    <w:rsid w:val="0073615B"/>
    <w:rsid w:val="007372ED"/>
    <w:rsid w:val="007374AC"/>
    <w:rsid w:val="007409D3"/>
    <w:rsid w:val="00744AAB"/>
    <w:rsid w:val="007452AF"/>
    <w:rsid w:val="0075388D"/>
    <w:rsid w:val="007560AA"/>
    <w:rsid w:val="0076715A"/>
    <w:rsid w:val="00773A09"/>
    <w:rsid w:val="00773C44"/>
    <w:rsid w:val="007752C9"/>
    <w:rsid w:val="00776208"/>
    <w:rsid w:val="00784729"/>
    <w:rsid w:val="007865E2"/>
    <w:rsid w:val="007904F9"/>
    <w:rsid w:val="007A35C7"/>
    <w:rsid w:val="007A39BE"/>
    <w:rsid w:val="007A434B"/>
    <w:rsid w:val="007B1888"/>
    <w:rsid w:val="007B51B6"/>
    <w:rsid w:val="007B633D"/>
    <w:rsid w:val="007B769A"/>
    <w:rsid w:val="007C1CC1"/>
    <w:rsid w:val="007E3509"/>
    <w:rsid w:val="007F6175"/>
    <w:rsid w:val="007F7E38"/>
    <w:rsid w:val="0081122F"/>
    <w:rsid w:val="00823D5D"/>
    <w:rsid w:val="00827D4E"/>
    <w:rsid w:val="0083254F"/>
    <w:rsid w:val="00840DED"/>
    <w:rsid w:val="00865873"/>
    <w:rsid w:val="00867BD1"/>
    <w:rsid w:val="0087053E"/>
    <w:rsid w:val="00875F9A"/>
    <w:rsid w:val="00884D6E"/>
    <w:rsid w:val="008909DD"/>
    <w:rsid w:val="00895F3C"/>
    <w:rsid w:val="008A3F9A"/>
    <w:rsid w:val="008A47FB"/>
    <w:rsid w:val="008B0D35"/>
    <w:rsid w:val="008B13CB"/>
    <w:rsid w:val="008B1819"/>
    <w:rsid w:val="008B4210"/>
    <w:rsid w:val="008B5C4D"/>
    <w:rsid w:val="008C2C9D"/>
    <w:rsid w:val="008D30B1"/>
    <w:rsid w:val="008E7463"/>
    <w:rsid w:val="008F46AC"/>
    <w:rsid w:val="008F4D0D"/>
    <w:rsid w:val="00906F73"/>
    <w:rsid w:val="009074C7"/>
    <w:rsid w:val="0090781D"/>
    <w:rsid w:val="00907F6A"/>
    <w:rsid w:val="009166DA"/>
    <w:rsid w:val="0092356A"/>
    <w:rsid w:val="00927806"/>
    <w:rsid w:val="00946271"/>
    <w:rsid w:val="00964FBA"/>
    <w:rsid w:val="0096547D"/>
    <w:rsid w:val="0097093F"/>
    <w:rsid w:val="0097361A"/>
    <w:rsid w:val="009918EF"/>
    <w:rsid w:val="00991E85"/>
    <w:rsid w:val="00993289"/>
    <w:rsid w:val="009A7EB9"/>
    <w:rsid w:val="009D1C0A"/>
    <w:rsid w:val="009D27C5"/>
    <w:rsid w:val="009D7205"/>
    <w:rsid w:val="009D7D15"/>
    <w:rsid w:val="009E0EAA"/>
    <w:rsid w:val="009E1B93"/>
    <w:rsid w:val="009E769D"/>
    <w:rsid w:val="009F03AC"/>
    <w:rsid w:val="009F2812"/>
    <w:rsid w:val="00A0007C"/>
    <w:rsid w:val="00A11302"/>
    <w:rsid w:val="00A20FB1"/>
    <w:rsid w:val="00A2235A"/>
    <w:rsid w:val="00A23B6F"/>
    <w:rsid w:val="00A25963"/>
    <w:rsid w:val="00A312B5"/>
    <w:rsid w:val="00A321AF"/>
    <w:rsid w:val="00A40A0F"/>
    <w:rsid w:val="00A47633"/>
    <w:rsid w:val="00A56461"/>
    <w:rsid w:val="00A6036D"/>
    <w:rsid w:val="00A60CC6"/>
    <w:rsid w:val="00A656C7"/>
    <w:rsid w:val="00A72176"/>
    <w:rsid w:val="00A745E1"/>
    <w:rsid w:val="00A76F19"/>
    <w:rsid w:val="00A824C1"/>
    <w:rsid w:val="00A87E99"/>
    <w:rsid w:val="00A9055D"/>
    <w:rsid w:val="00A94321"/>
    <w:rsid w:val="00A95280"/>
    <w:rsid w:val="00A97D23"/>
    <w:rsid w:val="00AA142C"/>
    <w:rsid w:val="00AA3F17"/>
    <w:rsid w:val="00AA7359"/>
    <w:rsid w:val="00AB6D8F"/>
    <w:rsid w:val="00AC450F"/>
    <w:rsid w:val="00AC6453"/>
    <w:rsid w:val="00AC7ABB"/>
    <w:rsid w:val="00AD0D9B"/>
    <w:rsid w:val="00AD1381"/>
    <w:rsid w:val="00AE49F4"/>
    <w:rsid w:val="00AF0D1D"/>
    <w:rsid w:val="00AF122C"/>
    <w:rsid w:val="00AF451F"/>
    <w:rsid w:val="00AF7CCF"/>
    <w:rsid w:val="00B01C02"/>
    <w:rsid w:val="00B07695"/>
    <w:rsid w:val="00B270A8"/>
    <w:rsid w:val="00B30D56"/>
    <w:rsid w:val="00B32CEB"/>
    <w:rsid w:val="00B4614C"/>
    <w:rsid w:val="00B63EA8"/>
    <w:rsid w:val="00B7350E"/>
    <w:rsid w:val="00B7638A"/>
    <w:rsid w:val="00B82C26"/>
    <w:rsid w:val="00B84D1B"/>
    <w:rsid w:val="00B85FFF"/>
    <w:rsid w:val="00B91E07"/>
    <w:rsid w:val="00B97CA8"/>
    <w:rsid w:val="00BA7DAF"/>
    <w:rsid w:val="00BB090A"/>
    <w:rsid w:val="00BB0C5A"/>
    <w:rsid w:val="00BD3DE9"/>
    <w:rsid w:val="00BF0FB9"/>
    <w:rsid w:val="00BF73B2"/>
    <w:rsid w:val="00C0597C"/>
    <w:rsid w:val="00C110F8"/>
    <w:rsid w:val="00C14433"/>
    <w:rsid w:val="00C14A17"/>
    <w:rsid w:val="00C14D71"/>
    <w:rsid w:val="00C2051F"/>
    <w:rsid w:val="00C218FB"/>
    <w:rsid w:val="00C41384"/>
    <w:rsid w:val="00C42E0A"/>
    <w:rsid w:val="00C54231"/>
    <w:rsid w:val="00C5655D"/>
    <w:rsid w:val="00C5673C"/>
    <w:rsid w:val="00C80394"/>
    <w:rsid w:val="00C8688F"/>
    <w:rsid w:val="00C97E51"/>
    <w:rsid w:val="00CA432C"/>
    <w:rsid w:val="00CB279E"/>
    <w:rsid w:val="00CB2B10"/>
    <w:rsid w:val="00CC10E3"/>
    <w:rsid w:val="00CD00A8"/>
    <w:rsid w:val="00CD6361"/>
    <w:rsid w:val="00CD6777"/>
    <w:rsid w:val="00CE3FC3"/>
    <w:rsid w:val="00CE4F57"/>
    <w:rsid w:val="00CE58B4"/>
    <w:rsid w:val="00CE79C7"/>
    <w:rsid w:val="00CF02E1"/>
    <w:rsid w:val="00D01B4C"/>
    <w:rsid w:val="00D24F7D"/>
    <w:rsid w:val="00D26825"/>
    <w:rsid w:val="00D308AB"/>
    <w:rsid w:val="00D35E38"/>
    <w:rsid w:val="00D437C3"/>
    <w:rsid w:val="00D44413"/>
    <w:rsid w:val="00D508AD"/>
    <w:rsid w:val="00D609E7"/>
    <w:rsid w:val="00D63B87"/>
    <w:rsid w:val="00D73A82"/>
    <w:rsid w:val="00D73BCE"/>
    <w:rsid w:val="00D818CA"/>
    <w:rsid w:val="00DA388E"/>
    <w:rsid w:val="00DA7405"/>
    <w:rsid w:val="00DB268A"/>
    <w:rsid w:val="00DB3B66"/>
    <w:rsid w:val="00DB7816"/>
    <w:rsid w:val="00DC35FC"/>
    <w:rsid w:val="00DC5A47"/>
    <w:rsid w:val="00DE070A"/>
    <w:rsid w:val="00DF1D75"/>
    <w:rsid w:val="00DF54BF"/>
    <w:rsid w:val="00E0430E"/>
    <w:rsid w:val="00E06099"/>
    <w:rsid w:val="00E0632A"/>
    <w:rsid w:val="00E115CD"/>
    <w:rsid w:val="00E1556B"/>
    <w:rsid w:val="00E244AB"/>
    <w:rsid w:val="00E27799"/>
    <w:rsid w:val="00E35170"/>
    <w:rsid w:val="00E3693A"/>
    <w:rsid w:val="00E37B9E"/>
    <w:rsid w:val="00E43083"/>
    <w:rsid w:val="00E43DA6"/>
    <w:rsid w:val="00E47680"/>
    <w:rsid w:val="00E60B02"/>
    <w:rsid w:val="00E61383"/>
    <w:rsid w:val="00E659FA"/>
    <w:rsid w:val="00E76CF8"/>
    <w:rsid w:val="00E811F8"/>
    <w:rsid w:val="00E92317"/>
    <w:rsid w:val="00E93779"/>
    <w:rsid w:val="00E94B0B"/>
    <w:rsid w:val="00E969A8"/>
    <w:rsid w:val="00EA0161"/>
    <w:rsid w:val="00EA4786"/>
    <w:rsid w:val="00EA489A"/>
    <w:rsid w:val="00EB7392"/>
    <w:rsid w:val="00EB7F43"/>
    <w:rsid w:val="00EC161F"/>
    <w:rsid w:val="00ED1C9F"/>
    <w:rsid w:val="00ED3A31"/>
    <w:rsid w:val="00ED4A99"/>
    <w:rsid w:val="00EE020B"/>
    <w:rsid w:val="00EE4B25"/>
    <w:rsid w:val="00EE51DD"/>
    <w:rsid w:val="00EE7774"/>
    <w:rsid w:val="00EF1D0F"/>
    <w:rsid w:val="00EF6B89"/>
    <w:rsid w:val="00EF7842"/>
    <w:rsid w:val="00F04936"/>
    <w:rsid w:val="00F11475"/>
    <w:rsid w:val="00F11DE4"/>
    <w:rsid w:val="00F16847"/>
    <w:rsid w:val="00F21A19"/>
    <w:rsid w:val="00F22BE6"/>
    <w:rsid w:val="00F243FC"/>
    <w:rsid w:val="00F25501"/>
    <w:rsid w:val="00F2712A"/>
    <w:rsid w:val="00F42D02"/>
    <w:rsid w:val="00F442D5"/>
    <w:rsid w:val="00F51968"/>
    <w:rsid w:val="00F54602"/>
    <w:rsid w:val="00F5507B"/>
    <w:rsid w:val="00F556A7"/>
    <w:rsid w:val="00F57BD8"/>
    <w:rsid w:val="00F61921"/>
    <w:rsid w:val="00F73480"/>
    <w:rsid w:val="00F76319"/>
    <w:rsid w:val="00F76522"/>
    <w:rsid w:val="00F80A1B"/>
    <w:rsid w:val="00F8151D"/>
    <w:rsid w:val="00F81F57"/>
    <w:rsid w:val="00F85790"/>
    <w:rsid w:val="00FA291A"/>
    <w:rsid w:val="00FC26D9"/>
    <w:rsid w:val="00FC3E2C"/>
    <w:rsid w:val="00FC7653"/>
    <w:rsid w:val="00FD1270"/>
    <w:rsid w:val="00FD30D7"/>
    <w:rsid w:val="00FD7CA6"/>
    <w:rsid w:val="00FE6381"/>
    <w:rsid w:val="00FF18D2"/>
    <w:rsid w:val="00FF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F9D6"/>
  <w15:docId w15:val="{1AF49620-0730-4679-94B7-16B4C72F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3FB"/>
    <w:pPr>
      <w:ind w:left="720"/>
      <w:contextualSpacing/>
    </w:pPr>
  </w:style>
  <w:style w:type="paragraph" w:customStyle="1" w:styleId="Default">
    <w:name w:val="Default"/>
    <w:rsid w:val="003653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iv1195435858m-9092144109992185030s2">
    <w:name w:val="yiv1195435858m_-9092144109992185030s2"/>
    <w:basedOn w:val="DefaultParagraphFont"/>
    <w:rsid w:val="004F6034"/>
  </w:style>
  <w:style w:type="paragraph" w:styleId="Header">
    <w:name w:val="header"/>
    <w:basedOn w:val="Normal"/>
    <w:link w:val="HeaderChar"/>
    <w:uiPriority w:val="99"/>
    <w:unhideWhenUsed/>
    <w:rsid w:val="00D4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7C3"/>
  </w:style>
  <w:style w:type="paragraph" w:styleId="Footer">
    <w:name w:val="footer"/>
    <w:basedOn w:val="Normal"/>
    <w:link w:val="FooterChar"/>
    <w:uiPriority w:val="99"/>
    <w:unhideWhenUsed/>
    <w:rsid w:val="00D4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7C3"/>
  </w:style>
  <w:style w:type="paragraph" w:styleId="NoSpacing">
    <w:name w:val="No Spacing"/>
    <w:link w:val="NoSpacingChar"/>
    <w:uiPriority w:val="1"/>
    <w:qFormat/>
    <w:rsid w:val="00134DD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34DDC"/>
    <w:rPr>
      <w:rFonts w:ascii="Calibri" w:eastAsia="Times New Roman" w:hAnsi="Calibri" w:cs="Times New Roman"/>
    </w:rPr>
  </w:style>
  <w:style w:type="character" w:customStyle="1" w:styleId="FontStyle54">
    <w:name w:val="Font Style54"/>
    <w:uiPriority w:val="99"/>
    <w:rsid w:val="001C254B"/>
    <w:rPr>
      <w:rFonts w:ascii="Arial Unicode MS" w:eastAsia="Arial Unicode MS" w:cs="Arial Unicode MS"/>
      <w:color w:val="000000"/>
      <w:sz w:val="22"/>
      <w:szCs w:val="22"/>
    </w:rPr>
  </w:style>
  <w:style w:type="paragraph" w:styleId="BalloonText">
    <w:name w:val="Balloon Text"/>
    <w:basedOn w:val="Normal"/>
    <w:link w:val="BalloonTextChar"/>
    <w:uiPriority w:val="99"/>
    <w:semiHidden/>
    <w:unhideWhenUsed/>
    <w:rsid w:val="001F0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Энжин</dc:creator>
  <cp:lastModifiedBy>Enkhjin Surenjav</cp:lastModifiedBy>
  <cp:revision>3</cp:revision>
  <cp:lastPrinted>2024-12-30T00:38:00Z</cp:lastPrinted>
  <dcterms:created xsi:type="dcterms:W3CDTF">2024-12-30T03:53:00Z</dcterms:created>
  <dcterms:modified xsi:type="dcterms:W3CDTF">2024-12-30T03:54:00Z</dcterms:modified>
</cp:coreProperties>
</file>