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7737" w14:textId="172C6D6E" w:rsidR="005E2CB7" w:rsidRPr="00C91C74" w:rsidRDefault="005E2CB7" w:rsidP="005E2CB7">
      <w:pPr>
        <w:spacing w:line="240" w:lineRule="auto"/>
        <w:ind w:left="4820"/>
        <w:jc w:val="center"/>
        <w:rPr>
          <w:rFonts w:eastAsia="SimSun"/>
          <w:lang w:val="mn-MN" w:bidi="bo-CN"/>
        </w:rPr>
      </w:pPr>
      <w:r w:rsidRPr="00C91C74">
        <w:rPr>
          <w:rFonts w:eastAsia="SimSun"/>
          <w:lang w:val="mn-MN" w:bidi="bo-CN"/>
        </w:rPr>
        <w:t>Эрүүл мэндийн сайдын 2025 оны сарын ....</w:t>
      </w:r>
      <w:r>
        <w:rPr>
          <w:rFonts w:eastAsia="SimSun"/>
          <w:lang w:val="mn-MN" w:bidi="bo-CN"/>
        </w:rPr>
        <w:t xml:space="preserve"> </w:t>
      </w:r>
      <w:r w:rsidRPr="00C91C74">
        <w:rPr>
          <w:rFonts w:eastAsia="SimSun"/>
          <w:lang w:val="mn-MN" w:bidi="bo-CN"/>
        </w:rPr>
        <w:t>өдрийн ....</w:t>
      </w:r>
      <w:r>
        <w:rPr>
          <w:rFonts w:eastAsia="SimSun"/>
          <w:lang w:val="mn-MN" w:bidi="bo-CN"/>
        </w:rPr>
        <w:t xml:space="preserve"> </w:t>
      </w:r>
      <w:r w:rsidRPr="00C91C74">
        <w:rPr>
          <w:rFonts w:eastAsia="SimSun"/>
          <w:lang w:val="mn-MN" w:bidi="bo-CN"/>
        </w:rPr>
        <w:t>дугаар тушаалын  хавсралт</w:t>
      </w:r>
    </w:p>
    <w:p w14:paraId="05DD5705" w14:textId="77777777" w:rsidR="005E2CB7" w:rsidRDefault="005E2CB7" w:rsidP="005E2CB7">
      <w:pPr>
        <w:rPr>
          <w:bCs/>
          <w:color w:val="000000" w:themeColor="text1"/>
          <w:lang w:val="mn-MN"/>
        </w:rPr>
      </w:pPr>
    </w:p>
    <w:p w14:paraId="17600CB9" w14:textId="113C9E12" w:rsidR="005E2CB7" w:rsidRDefault="005E2CB7" w:rsidP="005E2CB7">
      <w:pPr>
        <w:jc w:val="center"/>
        <w:rPr>
          <w:bCs/>
          <w:color w:val="000000" w:themeColor="text1"/>
          <w:lang w:val="mn-MN"/>
        </w:rPr>
      </w:pPr>
      <w:r>
        <w:rPr>
          <w:bCs/>
          <w:color w:val="000000" w:themeColor="text1"/>
          <w:lang w:val="mn-MN"/>
        </w:rPr>
        <w:t xml:space="preserve">ЦЕЛИАК </w:t>
      </w:r>
      <w:r w:rsidRPr="00F46FE5">
        <w:rPr>
          <w:bCs/>
          <w:color w:val="000000" w:themeColor="text1"/>
          <w:lang w:val="mn-MN"/>
        </w:rPr>
        <w:t>ӨВЧНИЙ ЭМНЭЛЗҮЙН ЗААВАР</w:t>
      </w:r>
    </w:p>
    <w:p w14:paraId="626863D2" w14:textId="3DE87FB1" w:rsidR="00FC4795" w:rsidRPr="005E2CB7" w:rsidRDefault="00FC4795" w:rsidP="0071422B">
      <w:pPr>
        <w:widowControl/>
        <w:autoSpaceDE/>
        <w:autoSpaceDN/>
        <w:spacing w:after="160" w:line="276" w:lineRule="auto"/>
        <w:ind w:left="709" w:hanging="709"/>
        <w:rPr>
          <w:bCs/>
          <w:color w:val="000000" w:themeColor="text1"/>
          <w:szCs w:val="24"/>
          <w:lang w:val="mn-MN"/>
        </w:rPr>
      </w:pPr>
    </w:p>
    <w:p w14:paraId="59CA5378" w14:textId="77777777" w:rsidR="00FC4795" w:rsidRPr="005E2CB7" w:rsidRDefault="006D61E5" w:rsidP="00C658BD">
      <w:pPr>
        <w:pStyle w:val="Heading1"/>
        <w:ind w:left="0"/>
        <w:rPr>
          <w:color w:val="000000" w:themeColor="text1"/>
          <w:lang w:val="mn-MN"/>
        </w:rPr>
      </w:pPr>
      <w:bookmarkStart w:id="0" w:name="_Toc182770093"/>
      <w:r w:rsidRPr="005E2CB7">
        <w:rPr>
          <w:color w:val="000000" w:themeColor="text1"/>
          <w:lang w:val="mn-MN"/>
        </w:rPr>
        <w:t xml:space="preserve">А. </w:t>
      </w:r>
      <w:r w:rsidR="00CE7CB0" w:rsidRPr="005E2CB7">
        <w:rPr>
          <w:color w:val="000000" w:themeColor="text1"/>
          <w:lang w:val="mn-MN"/>
        </w:rPr>
        <w:t>ЕРӨНХИЙ ШААРДЛАГА</w:t>
      </w:r>
      <w:bookmarkEnd w:id="0"/>
    </w:p>
    <w:p w14:paraId="41F0F6D0" w14:textId="77777777" w:rsidR="00FC4795" w:rsidRPr="005E2CB7" w:rsidRDefault="00FC4795">
      <w:pPr>
        <w:pStyle w:val="BodyText"/>
        <w:spacing w:before="4" w:line="276" w:lineRule="auto"/>
        <w:ind w:right="2"/>
        <w:jc w:val="both"/>
        <w:rPr>
          <w:b/>
          <w:color w:val="000000" w:themeColor="text1"/>
          <w:lang w:val="mn-MN"/>
        </w:rPr>
      </w:pPr>
    </w:p>
    <w:p w14:paraId="543969B2" w14:textId="77777777" w:rsidR="00FF5E74" w:rsidRPr="005E2CB7" w:rsidRDefault="006D61E5" w:rsidP="00C658BD">
      <w:pPr>
        <w:pStyle w:val="Heading1"/>
        <w:ind w:left="0"/>
        <w:rPr>
          <w:color w:val="000000" w:themeColor="text1"/>
          <w:lang w:val="mn-MN"/>
        </w:rPr>
      </w:pPr>
      <w:bookmarkStart w:id="1" w:name="_TOC_250022"/>
      <w:bookmarkStart w:id="2" w:name="_Toc182770094"/>
      <w:bookmarkEnd w:id="1"/>
      <w:r w:rsidRPr="005E2CB7">
        <w:rPr>
          <w:color w:val="000000" w:themeColor="text1"/>
          <w:lang w:val="mn-MN"/>
        </w:rPr>
        <w:t>А1. Онош</w:t>
      </w:r>
      <w:bookmarkEnd w:id="2"/>
    </w:p>
    <w:p w14:paraId="3998AD3A" w14:textId="77777777" w:rsidR="00FC4795" w:rsidRPr="0098586B" w:rsidRDefault="006D61E5" w:rsidP="00FF5E74">
      <w:pPr>
        <w:rPr>
          <w:i/>
          <w:color w:val="000000" w:themeColor="text1"/>
        </w:rPr>
      </w:pPr>
      <w:r w:rsidRPr="0098586B">
        <w:rPr>
          <w:i/>
          <w:color w:val="000000" w:themeColor="text1"/>
          <w:lang w:val="mn-MN"/>
        </w:rPr>
        <w:t xml:space="preserve">Целиак өвчин </w:t>
      </w:r>
      <w:r w:rsidRPr="0098586B">
        <w:rPr>
          <w:i/>
          <w:color w:val="000000" w:themeColor="text1"/>
        </w:rPr>
        <w:t>(Celiac disease/ Coeliac disease)</w:t>
      </w:r>
    </w:p>
    <w:p w14:paraId="313A6290" w14:textId="77777777" w:rsidR="00FF5E74" w:rsidRPr="0098586B" w:rsidRDefault="006D61E5" w:rsidP="00CE7CB0">
      <w:pPr>
        <w:pStyle w:val="Heading1"/>
        <w:ind w:left="0"/>
        <w:rPr>
          <w:color w:val="000000" w:themeColor="text1"/>
        </w:rPr>
      </w:pPr>
      <w:bookmarkStart w:id="3" w:name="_Toc182770095"/>
      <w:r w:rsidRPr="0098586B">
        <w:rPr>
          <w:color w:val="000000" w:themeColor="text1"/>
        </w:rPr>
        <w:t xml:space="preserve">А2. </w:t>
      </w:r>
      <w:proofErr w:type="spellStart"/>
      <w:r w:rsidRPr="0098586B">
        <w:rPr>
          <w:color w:val="000000" w:themeColor="text1"/>
        </w:rPr>
        <w:t>Өвчний</w:t>
      </w:r>
      <w:proofErr w:type="spellEnd"/>
      <w:r w:rsidRPr="0098586B">
        <w:rPr>
          <w:color w:val="000000" w:themeColor="text1"/>
        </w:rPr>
        <w:t xml:space="preserve"> </w:t>
      </w:r>
      <w:proofErr w:type="spellStart"/>
      <w:r w:rsidRPr="0098586B">
        <w:rPr>
          <w:color w:val="000000" w:themeColor="text1"/>
        </w:rPr>
        <w:t>код</w:t>
      </w:r>
      <w:proofErr w:type="spellEnd"/>
      <w:r w:rsidRPr="0098586B">
        <w:rPr>
          <w:color w:val="000000" w:themeColor="text1"/>
        </w:rPr>
        <w:t xml:space="preserve"> (</w:t>
      </w:r>
      <w:proofErr w:type="spellStart"/>
      <w:r w:rsidRPr="0098586B">
        <w:rPr>
          <w:color w:val="000000" w:themeColor="text1"/>
        </w:rPr>
        <w:t>Өвчний</w:t>
      </w:r>
      <w:proofErr w:type="spellEnd"/>
      <w:r w:rsidRPr="0098586B">
        <w:rPr>
          <w:color w:val="000000" w:themeColor="text1"/>
        </w:rPr>
        <w:t xml:space="preserve"> </w:t>
      </w:r>
      <w:proofErr w:type="spellStart"/>
      <w:r w:rsidRPr="0098586B">
        <w:rPr>
          <w:color w:val="000000" w:themeColor="text1"/>
        </w:rPr>
        <w:t>олон</w:t>
      </w:r>
      <w:proofErr w:type="spellEnd"/>
      <w:r w:rsidRPr="0098586B">
        <w:rPr>
          <w:color w:val="000000" w:themeColor="text1"/>
        </w:rPr>
        <w:t xml:space="preserve"> </w:t>
      </w:r>
      <w:proofErr w:type="spellStart"/>
      <w:r w:rsidRPr="0098586B">
        <w:rPr>
          <w:color w:val="000000" w:themeColor="text1"/>
        </w:rPr>
        <w:t>улсын</w:t>
      </w:r>
      <w:proofErr w:type="spellEnd"/>
      <w:r w:rsidRPr="0098586B">
        <w:rPr>
          <w:color w:val="000000" w:themeColor="text1"/>
        </w:rPr>
        <w:t xml:space="preserve"> 10-р </w:t>
      </w:r>
      <w:proofErr w:type="spellStart"/>
      <w:r w:rsidRPr="0098586B">
        <w:rPr>
          <w:color w:val="000000" w:themeColor="text1"/>
        </w:rPr>
        <w:t>ангилал</w:t>
      </w:r>
      <w:proofErr w:type="spellEnd"/>
      <w:r w:rsidRPr="0098586B">
        <w:rPr>
          <w:color w:val="000000" w:themeColor="text1"/>
        </w:rPr>
        <w:t>)</w:t>
      </w:r>
      <w:bookmarkEnd w:id="3"/>
      <w:r w:rsidRPr="0098586B">
        <w:rPr>
          <w:color w:val="000000" w:themeColor="text1"/>
        </w:rPr>
        <w:t xml:space="preserve"> </w:t>
      </w:r>
    </w:p>
    <w:p w14:paraId="27E3F5A5" w14:textId="77777777" w:rsidR="00FC4795" w:rsidRPr="0098586B" w:rsidRDefault="006D61E5" w:rsidP="00FF5E74">
      <w:pPr>
        <w:rPr>
          <w:i/>
          <w:color w:val="000000" w:themeColor="text1"/>
          <w:lang w:val="mn-MN"/>
        </w:rPr>
      </w:pPr>
      <w:r w:rsidRPr="0098586B">
        <w:rPr>
          <w:i/>
          <w:color w:val="000000" w:themeColor="text1"/>
        </w:rPr>
        <w:t>К90.0</w:t>
      </w:r>
    </w:p>
    <w:p w14:paraId="6F5391C8" w14:textId="77777777" w:rsidR="00FC4795" w:rsidRPr="0098586B" w:rsidRDefault="006D61E5" w:rsidP="00EE6F8E">
      <w:pPr>
        <w:ind w:right="2"/>
        <w:jc w:val="both"/>
        <w:rPr>
          <w:rStyle w:val="Heading1Char"/>
          <w:color w:val="000000" w:themeColor="text1"/>
        </w:rPr>
      </w:pPr>
      <w:bookmarkStart w:id="4" w:name="_Toc182770096"/>
      <w:r w:rsidRPr="0098586B">
        <w:rPr>
          <w:rStyle w:val="Heading1Char"/>
          <w:color w:val="000000" w:themeColor="text1"/>
        </w:rPr>
        <w:t xml:space="preserve">А3. </w:t>
      </w:r>
      <w:proofErr w:type="spellStart"/>
      <w:r w:rsidRPr="0098586B">
        <w:rPr>
          <w:rStyle w:val="Heading1Char"/>
          <w:color w:val="000000" w:themeColor="text1"/>
        </w:rPr>
        <w:t>Заавры</w:t>
      </w:r>
      <w:proofErr w:type="spellEnd"/>
      <w:r w:rsidR="00CE7CB0" w:rsidRPr="0098586B">
        <w:rPr>
          <w:rStyle w:val="Heading1Char"/>
          <w:color w:val="000000" w:themeColor="text1"/>
          <w:lang w:val="mn-MN"/>
        </w:rPr>
        <w:t>г</w:t>
      </w:r>
      <w:r w:rsidRPr="0098586B">
        <w:rPr>
          <w:rStyle w:val="Heading1Char"/>
          <w:color w:val="000000" w:themeColor="text1"/>
        </w:rPr>
        <w:t xml:space="preserve"> </w:t>
      </w:r>
      <w:proofErr w:type="spellStart"/>
      <w:r w:rsidRPr="0098586B">
        <w:rPr>
          <w:rStyle w:val="Heading1Char"/>
          <w:color w:val="000000" w:themeColor="text1"/>
        </w:rPr>
        <w:t>хэрэглэгчид</w:t>
      </w:r>
      <w:bookmarkEnd w:id="4"/>
      <w:proofErr w:type="spellEnd"/>
    </w:p>
    <w:p w14:paraId="740C9380"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Нийгмийн</w:t>
      </w:r>
      <w:proofErr w:type="spellEnd"/>
      <w:r w:rsidRPr="0098586B">
        <w:rPr>
          <w:color w:val="000000" w:themeColor="text1"/>
        </w:rPr>
        <w:t xml:space="preserve"> </w:t>
      </w:r>
      <w:proofErr w:type="spellStart"/>
      <w:r w:rsidRPr="0098586B">
        <w:rPr>
          <w:color w:val="000000" w:themeColor="text1"/>
        </w:rPr>
        <w:t>эрүүл</w:t>
      </w:r>
      <w:proofErr w:type="spellEnd"/>
      <w:r w:rsidRPr="0098586B">
        <w:rPr>
          <w:color w:val="000000" w:themeColor="text1"/>
        </w:rPr>
        <w:t xml:space="preserve"> </w:t>
      </w:r>
      <w:proofErr w:type="spellStart"/>
      <w:r w:rsidRPr="0098586B">
        <w:rPr>
          <w:color w:val="000000" w:themeColor="text1"/>
        </w:rPr>
        <w:t>мэндийн</w:t>
      </w:r>
      <w:proofErr w:type="spellEnd"/>
      <w:r w:rsidRPr="0098586B">
        <w:rPr>
          <w:color w:val="000000" w:themeColor="text1"/>
        </w:rPr>
        <w:t xml:space="preserve"> </w:t>
      </w:r>
      <w:proofErr w:type="spellStart"/>
      <w:r w:rsidRPr="0098586B">
        <w:rPr>
          <w:color w:val="000000" w:themeColor="text1"/>
        </w:rPr>
        <w:t>ажилтан</w:t>
      </w:r>
      <w:proofErr w:type="spellEnd"/>
    </w:p>
    <w:p w14:paraId="21837A6E"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Ерөнхий</w:t>
      </w:r>
      <w:proofErr w:type="spellEnd"/>
      <w:r w:rsidRPr="0098586B">
        <w:rPr>
          <w:color w:val="000000" w:themeColor="text1"/>
        </w:rPr>
        <w:t xml:space="preserve"> </w:t>
      </w:r>
      <w:proofErr w:type="spellStart"/>
      <w:r w:rsidRPr="0098586B">
        <w:rPr>
          <w:color w:val="000000" w:themeColor="text1"/>
        </w:rPr>
        <w:t>мэргэжлийн</w:t>
      </w:r>
      <w:proofErr w:type="spellEnd"/>
      <w:r w:rsidRPr="0098586B">
        <w:rPr>
          <w:color w:val="000000" w:themeColor="text1"/>
        </w:rPr>
        <w:t xml:space="preserve"> </w:t>
      </w:r>
      <w:proofErr w:type="spellStart"/>
      <w:r w:rsidRPr="0098586B">
        <w:rPr>
          <w:color w:val="000000" w:themeColor="text1"/>
        </w:rPr>
        <w:t>болон</w:t>
      </w:r>
      <w:proofErr w:type="spellEnd"/>
      <w:r w:rsidRPr="0098586B">
        <w:rPr>
          <w:color w:val="000000" w:themeColor="text1"/>
        </w:rPr>
        <w:t xml:space="preserve"> </w:t>
      </w:r>
      <w:proofErr w:type="spellStart"/>
      <w:r w:rsidRPr="0098586B">
        <w:rPr>
          <w:color w:val="000000" w:themeColor="text1"/>
        </w:rPr>
        <w:t>өрхийн</w:t>
      </w:r>
      <w:proofErr w:type="spellEnd"/>
      <w:r w:rsidRPr="0098586B">
        <w:rPr>
          <w:color w:val="000000" w:themeColor="text1"/>
          <w:spacing w:val="-3"/>
        </w:rPr>
        <w:t xml:space="preserve"> </w:t>
      </w:r>
      <w:proofErr w:type="spellStart"/>
      <w:r w:rsidRPr="0098586B">
        <w:rPr>
          <w:color w:val="000000" w:themeColor="text1"/>
        </w:rPr>
        <w:t>эмч</w:t>
      </w:r>
      <w:proofErr w:type="spellEnd"/>
    </w:p>
    <w:p w14:paraId="4BFC9B36"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Дотрын</w:t>
      </w:r>
      <w:proofErr w:type="spellEnd"/>
      <w:r w:rsidRPr="0098586B">
        <w:rPr>
          <w:color w:val="000000" w:themeColor="text1"/>
          <w:spacing w:val="-1"/>
        </w:rPr>
        <w:t xml:space="preserve"> </w:t>
      </w:r>
      <w:proofErr w:type="spellStart"/>
      <w:r w:rsidRPr="0098586B">
        <w:rPr>
          <w:color w:val="000000" w:themeColor="text1"/>
        </w:rPr>
        <w:t>эмч</w:t>
      </w:r>
      <w:proofErr w:type="spellEnd"/>
    </w:p>
    <w:p w14:paraId="34DB4ADF"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Гастроэнтерологи</w:t>
      </w:r>
      <w:proofErr w:type="spellEnd"/>
      <w:r w:rsidRPr="0098586B">
        <w:rPr>
          <w:color w:val="000000" w:themeColor="text1"/>
        </w:rPr>
        <w:t xml:space="preserve">, </w:t>
      </w:r>
      <w:proofErr w:type="spellStart"/>
      <w:r w:rsidRPr="0098586B">
        <w:rPr>
          <w:color w:val="000000" w:themeColor="text1"/>
        </w:rPr>
        <w:t>гепатологич</w:t>
      </w:r>
      <w:proofErr w:type="spellEnd"/>
      <w:r w:rsidRPr="0098586B">
        <w:rPr>
          <w:color w:val="000000" w:themeColor="text1"/>
        </w:rPr>
        <w:t xml:space="preserve"> </w:t>
      </w:r>
      <w:proofErr w:type="spellStart"/>
      <w:r w:rsidRPr="0098586B">
        <w:rPr>
          <w:color w:val="000000" w:themeColor="text1"/>
        </w:rPr>
        <w:t>эмч</w:t>
      </w:r>
      <w:proofErr w:type="spellEnd"/>
    </w:p>
    <w:p w14:paraId="5BD42833"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Эмгэг</w:t>
      </w:r>
      <w:proofErr w:type="spellEnd"/>
      <w:r w:rsidRPr="0098586B">
        <w:rPr>
          <w:color w:val="000000" w:themeColor="text1"/>
        </w:rPr>
        <w:t xml:space="preserve"> </w:t>
      </w:r>
      <w:proofErr w:type="spellStart"/>
      <w:r w:rsidRPr="0098586B">
        <w:rPr>
          <w:color w:val="000000" w:themeColor="text1"/>
        </w:rPr>
        <w:t>судлаач</w:t>
      </w:r>
      <w:proofErr w:type="spellEnd"/>
      <w:r w:rsidRPr="0098586B">
        <w:rPr>
          <w:color w:val="000000" w:themeColor="text1"/>
        </w:rPr>
        <w:t xml:space="preserve"> </w:t>
      </w:r>
      <w:proofErr w:type="spellStart"/>
      <w:r w:rsidRPr="0098586B">
        <w:rPr>
          <w:color w:val="000000" w:themeColor="text1"/>
        </w:rPr>
        <w:t>эмч</w:t>
      </w:r>
      <w:proofErr w:type="spellEnd"/>
    </w:p>
    <w:p w14:paraId="75170889"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Мэс</w:t>
      </w:r>
      <w:proofErr w:type="spellEnd"/>
      <w:r w:rsidRPr="0098586B">
        <w:rPr>
          <w:color w:val="000000" w:themeColor="text1"/>
        </w:rPr>
        <w:t xml:space="preserve"> </w:t>
      </w:r>
      <w:proofErr w:type="spellStart"/>
      <w:r w:rsidRPr="0098586B">
        <w:rPr>
          <w:color w:val="000000" w:themeColor="text1"/>
        </w:rPr>
        <w:t>заслын</w:t>
      </w:r>
      <w:proofErr w:type="spellEnd"/>
      <w:r w:rsidRPr="0098586B">
        <w:rPr>
          <w:color w:val="000000" w:themeColor="text1"/>
        </w:rPr>
        <w:t xml:space="preserve"> </w:t>
      </w:r>
      <w:proofErr w:type="spellStart"/>
      <w:r w:rsidRPr="0098586B">
        <w:rPr>
          <w:color w:val="000000" w:themeColor="text1"/>
        </w:rPr>
        <w:t>эмч</w:t>
      </w:r>
      <w:proofErr w:type="spellEnd"/>
    </w:p>
    <w:p w14:paraId="0FAF7213"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Арьсны</w:t>
      </w:r>
      <w:proofErr w:type="spellEnd"/>
      <w:r w:rsidRPr="0098586B">
        <w:rPr>
          <w:color w:val="000000" w:themeColor="text1"/>
        </w:rPr>
        <w:t xml:space="preserve"> </w:t>
      </w:r>
      <w:proofErr w:type="spellStart"/>
      <w:r w:rsidRPr="0098586B">
        <w:rPr>
          <w:color w:val="000000" w:themeColor="text1"/>
        </w:rPr>
        <w:t>эмч</w:t>
      </w:r>
      <w:proofErr w:type="spellEnd"/>
    </w:p>
    <w:p w14:paraId="58B7F195"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Харшил</w:t>
      </w:r>
      <w:proofErr w:type="spellEnd"/>
      <w:r w:rsidRPr="0098586B">
        <w:rPr>
          <w:color w:val="000000" w:themeColor="text1"/>
        </w:rPr>
        <w:t xml:space="preserve"> </w:t>
      </w:r>
      <w:proofErr w:type="spellStart"/>
      <w:r w:rsidRPr="0098586B">
        <w:rPr>
          <w:color w:val="000000" w:themeColor="text1"/>
        </w:rPr>
        <w:t>судлаач</w:t>
      </w:r>
      <w:proofErr w:type="spellEnd"/>
      <w:r w:rsidRPr="0098586B">
        <w:rPr>
          <w:color w:val="000000" w:themeColor="text1"/>
        </w:rPr>
        <w:t xml:space="preserve"> </w:t>
      </w:r>
      <w:proofErr w:type="spellStart"/>
      <w:r w:rsidRPr="0098586B">
        <w:rPr>
          <w:color w:val="000000" w:themeColor="text1"/>
        </w:rPr>
        <w:t>эмч</w:t>
      </w:r>
      <w:proofErr w:type="spellEnd"/>
    </w:p>
    <w:p w14:paraId="23BBC130" w14:textId="77777777" w:rsidR="00D21ECB" w:rsidRPr="0098586B" w:rsidRDefault="00D21ECB" w:rsidP="00EE6F8E">
      <w:pPr>
        <w:pStyle w:val="ListParagraph"/>
        <w:numPr>
          <w:ilvl w:val="0"/>
          <w:numId w:val="1"/>
        </w:numPr>
        <w:spacing w:before="0"/>
        <w:jc w:val="both"/>
        <w:rPr>
          <w:color w:val="000000" w:themeColor="text1"/>
        </w:rPr>
      </w:pPr>
      <w:proofErr w:type="spellStart"/>
      <w:r w:rsidRPr="0098586B">
        <w:rPr>
          <w:color w:val="000000" w:themeColor="text1"/>
        </w:rPr>
        <w:t>Дархлаа</w:t>
      </w:r>
      <w:proofErr w:type="spellEnd"/>
      <w:r w:rsidRPr="0098586B">
        <w:rPr>
          <w:color w:val="000000" w:themeColor="text1"/>
        </w:rPr>
        <w:t xml:space="preserve"> </w:t>
      </w:r>
      <w:proofErr w:type="spellStart"/>
      <w:r w:rsidRPr="0098586B">
        <w:rPr>
          <w:color w:val="000000" w:themeColor="text1"/>
        </w:rPr>
        <w:t>судлаач</w:t>
      </w:r>
      <w:proofErr w:type="spellEnd"/>
      <w:r w:rsidRPr="0098586B">
        <w:rPr>
          <w:color w:val="000000" w:themeColor="text1"/>
        </w:rPr>
        <w:t xml:space="preserve"> </w:t>
      </w:r>
      <w:proofErr w:type="spellStart"/>
      <w:r w:rsidRPr="0098586B">
        <w:rPr>
          <w:color w:val="000000" w:themeColor="text1"/>
        </w:rPr>
        <w:t>эмч</w:t>
      </w:r>
      <w:proofErr w:type="spellEnd"/>
    </w:p>
    <w:p w14:paraId="74EF2307"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Резидент</w:t>
      </w:r>
      <w:proofErr w:type="spellEnd"/>
      <w:r w:rsidRPr="0098586B">
        <w:rPr>
          <w:color w:val="000000" w:themeColor="text1"/>
        </w:rPr>
        <w:t xml:space="preserve">, </w:t>
      </w:r>
      <w:proofErr w:type="spellStart"/>
      <w:r w:rsidRPr="0098586B">
        <w:rPr>
          <w:color w:val="000000" w:themeColor="text1"/>
        </w:rPr>
        <w:t>олгох</w:t>
      </w:r>
      <w:proofErr w:type="spellEnd"/>
      <w:r w:rsidRPr="0098586B">
        <w:rPr>
          <w:color w:val="000000" w:themeColor="text1"/>
        </w:rPr>
        <w:t xml:space="preserve"> </w:t>
      </w:r>
      <w:proofErr w:type="spellStart"/>
      <w:r w:rsidRPr="0098586B">
        <w:rPr>
          <w:color w:val="000000" w:themeColor="text1"/>
        </w:rPr>
        <w:t>суралцагч</w:t>
      </w:r>
      <w:proofErr w:type="spellEnd"/>
      <w:r w:rsidRPr="0098586B">
        <w:rPr>
          <w:color w:val="000000" w:themeColor="text1"/>
          <w:spacing w:val="3"/>
        </w:rPr>
        <w:t xml:space="preserve"> </w:t>
      </w:r>
      <w:proofErr w:type="spellStart"/>
      <w:r w:rsidRPr="0098586B">
        <w:rPr>
          <w:color w:val="000000" w:themeColor="text1"/>
        </w:rPr>
        <w:t>эмч</w:t>
      </w:r>
      <w:proofErr w:type="spellEnd"/>
    </w:p>
    <w:p w14:paraId="151FC685"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Сувилагч</w:t>
      </w:r>
      <w:proofErr w:type="spellEnd"/>
    </w:p>
    <w:p w14:paraId="7F0FA345" w14:textId="77777777" w:rsidR="00FC4795" w:rsidRPr="0098586B" w:rsidRDefault="006D61E5" w:rsidP="00EE6F8E">
      <w:pPr>
        <w:pStyle w:val="ListParagraph"/>
        <w:numPr>
          <w:ilvl w:val="0"/>
          <w:numId w:val="1"/>
        </w:numPr>
        <w:spacing w:before="0"/>
        <w:jc w:val="both"/>
        <w:rPr>
          <w:color w:val="000000" w:themeColor="text1"/>
        </w:rPr>
      </w:pPr>
      <w:proofErr w:type="spellStart"/>
      <w:r w:rsidRPr="0098586B">
        <w:rPr>
          <w:color w:val="000000" w:themeColor="text1"/>
        </w:rPr>
        <w:t>Тухайн</w:t>
      </w:r>
      <w:proofErr w:type="spellEnd"/>
      <w:r w:rsidRPr="0098586B">
        <w:rPr>
          <w:color w:val="000000" w:themeColor="text1"/>
        </w:rPr>
        <w:t xml:space="preserve"> </w:t>
      </w:r>
      <w:proofErr w:type="spellStart"/>
      <w:r w:rsidRPr="0098586B">
        <w:rPr>
          <w:color w:val="000000" w:themeColor="text1"/>
        </w:rPr>
        <w:t>чиглэлээр</w:t>
      </w:r>
      <w:proofErr w:type="spellEnd"/>
      <w:r w:rsidRPr="0098586B">
        <w:rPr>
          <w:color w:val="000000" w:themeColor="text1"/>
        </w:rPr>
        <w:t xml:space="preserve"> </w:t>
      </w:r>
      <w:proofErr w:type="spellStart"/>
      <w:r w:rsidRPr="0098586B">
        <w:rPr>
          <w:color w:val="000000" w:themeColor="text1"/>
        </w:rPr>
        <w:t>ажиллаж</w:t>
      </w:r>
      <w:proofErr w:type="spellEnd"/>
      <w:r w:rsidRPr="0098586B">
        <w:rPr>
          <w:color w:val="000000" w:themeColor="text1"/>
        </w:rPr>
        <w:t xml:space="preserve"> </w:t>
      </w:r>
      <w:proofErr w:type="spellStart"/>
      <w:r w:rsidRPr="0098586B">
        <w:rPr>
          <w:color w:val="000000" w:themeColor="text1"/>
          <w:spacing w:val="-3"/>
        </w:rPr>
        <w:t>буй</w:t>
      </w:r>
      <w:proofErr w:type="spellEnd"/>
      <w:r w:rsidRPr="0098586B">
        <w:rPr>
          <w:color w:val="000000" w:themeColor="text1"/>
          <w:spacing w:val="-3"/>
        </w:rPr>
        <w:t xml:space="preserve"> </w:t>
      </w:r>
      <w:proofErr w:type="spellStart"/>
      <w:r w:rsidRPr="0098586B">
        <w:rPr>
          <w:color w:val="000000" w:themeColor="text1"/>
        </w:rPr>
        <w:t>төрийн</w:t>
      </w:r>
      <w:proofErr w:type="spellEnd"/>
      <w:r w:rsidRPr="0098586B">
        <w:rPr>
          <w:color w:val="000000" w:themeColor="text1"/>
        </w:rPr>
        <w:t xml:space="preserve"> </w:t>
      </w:r>
      <w:proofErr w:type="spellStart"/>
      <w:r w:rsidRPr="0098586B">
        <w:rPr>
          <w:color w:val="000000" w:themeColor="text1"/>
        </w:rPr>
        <w:t>ба</w:t>
      </w:r>
      <w:proofErr w:type="spellEnd"/>
      <w:r w:rsidRPr="0098586B">
        <w:rPr>
          <w:color w:val="000000" w:themeColor="text1"/>
        </w:rPr>
        <w:t xml:space="preserve"> </w:t>
      </w:r>
      <w:proofErr w:type="spellStart"/>
      <w:r w:rsidRPr="0098586B">
        <w:rPr>
          <w:color w:val="000000" w:themeColor="text1"/>
        </w:rPr>
        <w:t>төрийн</w:t>
      </w:r>
      <w:proofErr w:type="spellEnd"/>
      <w:r w:rsidRPr="0098586B">
        <w:rPr>
          <w:color w:val="000000" w:themeColor="text1"/>
        </w:rPr>
        <w:t xml:space="preserve"> </w:t>
      </w:r>
      <w:proofErr w:type="spellStart"/>
      <w:r w:rsidRPr="0098586B">
        <w:rPr>
          <w:color w:val="000000" w:themeColor="text1"/>
          <w:spacing w:val="-3"/>
        </w:rPr>
        <w:t>бус</w:t>
      </w:r>
      <w:proofErr w:type="spellEnd"/>
      <w:r w:rsidRPr="0098586B">
        <w:rPr>
          <w:color w:val="000000" w:themeColor="text1"/>
          <w:spacing w:val="-1"/>
        </w:rPr>
        <w:t xml:space="preserve"> </w:t>
      </w:r>
      <w:proofErr w:type="spellStart"/>
      <w:r w:rsidRPr="0098586B">
        <w:rPr>
          <w:color w:val="000000" w:themeColor="text1"/>
        </w:rPr>
        <w:t>байгууллага</w:t>
      </w:r>
      <w:proofErr w:type="spellEnd"/>
    </w:p>
    <w:p w14:paraId="15F78ECC" w14:textId="77777777" w:rsidR="00FC4795" w:rsidRPr="0098586B" w:rsidRDefault="006D61E5">
      <w:pPr>
        <w:pStyle w:val="Heading1"/>
        <w:spacing w:before="36"/>
        <w:ind w:left="0" w:right="2"/>
        <w:jc w:val="both"/>
        <w:rPr>
          <w:color w:val="000000" w:themeColor="text1"/>
        </w:rPr>
      </w:pPr>
      <w:bookmarkStart w:id="5" w:name="_TOC_250021"/>
      <w:bookmarkStart w:id="6" w:name="_Toc182770097"/>
      <w:bookmarkEnd w:id="5"/>
      <w:r w:rsidRPr="0098586B">
        <w:rPr>
          <w:color w:val="000000" w:themeColor="text1"/>
        </w:rPr>
        <w:t xml:space="preserve">А4. </w:t>
      </w:r>
      <w:proofErr w:type="spellStart"/>
      <w:r w:rsidRPr="0098586B">
        <w:rPr>
          <w:color w:val="000000" w:themeColor="text1"/>
        </w:rPr>
        <w:t>Зааврын</w:t>
      </w:r>
      <w:proofErr w:type="spellEnd"/>
      <w:r w:rsidRPr="0098586B">
        <w:rPr>
          <w:color w:val="000000" w:themeColor="text1"/>
        </w:rPr>
        <w:t xml:space="preserve"> </w:t>
      </w:r>
      <w:proofErr w:type="spellStart"/>
      <w:r w:rsidRPr="0098586B">
        <w:rPr>
          <w:color w:val="000000" w:themeColor="text1"/>
        </w:rPr>
        <w:t>зорилго</w:t>
      </w:r>
      <w:proofErr w:type="spellEnd"/>
      <w:r w:rsidRPr="0098586B">
        <w:rPr>
          <w:color w:val="000000" w:themeColor="text1"/>
        </w:rPr>
        <w:t xml:space="preserve">, </w:t>
      </w:r>
      <w:proofErr w:type="spellStart"/>
      <w:r w:rsidRPr="0098586B">
        <w:rPr>
          <w:color w:val="000000" w:themeColor="text1"/>
        </w:rPr>
        <w:t>зорилт</w:t>
      </w:r>
      <w:bookmarkEnd w:id="6"/>
      <w:proofErr w:type="spellEnd"/>
    </w:p>
    <w:p w14:paraId="552DDDFB" w14:textId="77777777" w:rsidR="00FC4795" w:rsidRPr="0098586B" w:rsidRDefault="006D61E5">
      <w:pPr>
        <w:jc w:val="both"/>
        <w:rPr>
          <w:color w:val="000000" w:themeColor="text1"/>
          <w:lang w:val="mn-MN"/>
        </w:rPr>
      </w:pPr>
      <w:r w:rsidRPr="0098586B">
        <w:rPr>
          <w:color w:val="000000" w:themeColor="text1"/>
          <w:lang w:val="mn-MN"/>
        </w:rPr>
        <w:t xml:space="preserve">Целиак өвчний </w:t>
      </w:r>
      <w:proofErr w:type="spellStart"/>
      <w:r w:rsidRPr="0098586B">
        <w:rPr>
          <w:color w:val="000000" w:themeColor="text1"/>
        </w:rPr>
        <w:t>талаарх</w:t>
      </w:r>
      <w:proofErr w:type="spellEnd"/>
      <w:r w:rsidRPr="0098586B">
        <w:rPr>
          <w:color w:val="000000" w:themeColor="text1"/>
        </w:rPr>
        <w:t xml:space="preserve"> </w:t>
      </w:r>
      <w:proofErr w:type="spellStart"/>
      <w:r w:rsidRPr="0098586B">
        <w:rPr>
          <w:color w:val="000000" w:themeColor="text1"/>
        </w:rPr>
        <w:t>эмч</w:t>
      </w:r>
      <w:proofErr w:type="spellEnd"/>
      <w:r w:rsidRPr="0098586B">
        <w:rPr>
          <w:color w:val="000000" w:themeColor="text1"/>
        </w:rPr>
        <w:t xml:space="preserve">, </w:t>
      </w:r>
      <w:proofErr w:type="spellStart"/>
      <w:r w:rsidRPr="0098586B">
        <w:rPr>
          <w:color w:val="000000" w:themeColor="text1"/>
        </w:rPr>
        <w:t>сувилагч</w:t>
      </w:r>
      <w:proofErr w:type="spellEnd"/>
      <w:r w:rsidRPr="0098586B">
        <w:rPr>
          <w:color w:val="000000" w:themeColor="text1"/>
        </w:rPr>
        <w:t xml:space="preserve"> </w:t>
      </w:r>
      <w:proofErr w:type="spellStart"/>
      <w:r w:rsidRPr="0098586B">
        <w:rPr>
          <w:color w:val="000000" w:themeColor="text1"/>
        </w:rPr>
        <w:t>нарын</w:t>
      </w:r>
      <w:proofErr w:type="spellEnd"/>
      <w:r w:rsidRPr="0098586B">
        <w:rPr>
          <w:color w:val="000000" w:themeColor="text1"/>
        </w:rPr>
        <w:t xml:space="preserve"> </w:t>
      </w:r>
      <w:proofErr w:type="spellStart"/>
      <w:r w:rsidRPr="0098586B">
        <w:rPr>
          <w:color w:val="000000" w:themeColor="text1"/>
        </w:rPr>
        <w:t>мэдлэгийг</w:t>
      </w:r>
      <w:proofErr w:type="spellEnd"/>
      <w:r w:rsidRPr="0098586B">
        <w:rPr>
          <w:color w:val="000000" w:themeColor="text1"/>
        </w:rPr>
        <w:t xml:space="preserve"> </w:t>
      </w:r>
      <w:proofErr w:type="spellStart"/>
      <w:r w:rsidRPr="0098586B">
        <w:rPr>
          <w:color w:val="000000" w:themeColor="text1"/>
        </w:rPr>
        <w:t>дээшлүүлэн</w:t>
      </w:r>
      <w:proofErr w:type="spellEnd"/>
      <w:r w:rsidRPr="0098586B">
        <w:rPr>
          <w:color w:val="000000" w:themeColor="text1"/>
        </w:rPr>
        <w:t xml:space="preserve">, </w:t>
      </w:r>
      <w:proofErr w:type="spellStart"/>
      <w:r w:rsidRPr="0098586B">
        <w:rPr>
          <w:color w:val="000000" w:themeColor="text1"/>
        </w:rPr>
        <w:t>эрт</w:t>
      </w:r>
      <w:proofErr w:type="spellEnd"/>
      <w:r w:rsidRPr="0098586B">
        <w:rPr>
          <w:color w:val="000000" w:themeColor="text1"/>
        </w:rPr>
        <w:t xml:space="preserve"> </w:t>
      </w:r>
      <w:proofErr w:type="spellStart"/>
      <w:r w:rsidRPr="0098586B">
        <w:rPr>
          <w:color w:val="000000" w:themeColor="text1"/>
        </w:rPr>
        <w:t>илрүүлэг</w:t>
      </w:r>
      <w:proofErr w:type="spellEnd"/>
      <w:r w:rsidRPr="0098586B">
        <w:rPr>
          <w:color w:val="000000" w:themeColor="text1"/>
        </w:rPr>
        <w:t xml:space="preserve">, </w:t>
      </w:r>
      <w:proofErr w:type="spellStart"/>
      <w:r w:rsidRPr="0098586B">
        <w:rPr>
          <w:color w:val="000000" w:themeColor="text1"/>
        </w:rPr>
        <w:t>оношилгоо</w:t>
      </w:r>
      <w:proofErr w:type="spellEnd"/>
      <w:r w:rsidRPr="0098586B">
        <w:rPr>
          <w:color w:val="000000" w:themeColor="text1"/>
        </w:rPr>
        <w:t xml:space="preserve">, </w:t>
      </w:r>
      <w:proofErr w:type="spellStart"/>
      <w:r w:rsidRPr="0098586B">
        <w:rPr>
          <w:color w:val="000000" w:themeColor="text1"/>
        </w:rPr>
        <w:t>эмчилгээ</w:t>
      </w:r>
      <w:proofErr w:type="spellEnd"/>
      <w:r w:rsidRPr="0098586B">
        <w:rPr>
          <w:color w:val="000000" w:themeColor="text1"/>
        </w:rPr>
        <w:t xml:space="preserve">, </w:t>
      </w:r>
      <w:proofErr w:type="spellStart"/>
      <w:r w:rsidRPr="0098586B">
        <w:rPr>
          <w:color w:val="000000" w:themeColor="text1"/>
        </w:rPr>
        <w:t>хяналтыг</w:t>
      </w:r>
      <w:proofErr w:type="spellEnd"/>
      <w:r w:rsidRPr="0098586B">
        <w:rPr>
          <w:color w:val="000000" w:themeColor="text1"/>
        </w:rPr>
        <w:t xml:space="preserve"> </w:t>
      </w:r>
      <w:proofErr w:type="spellStart"/>
      <w:r w:rsidRPr="0098586B">
        <w:rPr>
          <w:color w:val="000000" w:themeColor="text1"/>
        </w:rPr>
        <w:t>сайжруулснаар</w:t>
      </w:r>
      <w:proofErr w:type="spellEnd"/>
      <w:r w:rsidRPr="0098586B">
        <w:rPr>
          <w:color w:val="000000" w:themeColor="text1"/>
        </w:rPr>
        <w:t xml:space="preserve"> </w:t>
      </w:r>
      <w:proofErr w:type="spellStart"/>
      <w:r w:rsidRPr="0098586B">
        <w:rPr>
          <w:color w:val="000000" w:themeColor="text1"/>
        </w:rPr>
        <w:t>өвчлөл</w:t>
      </w:r>
      <w:proofErr w:type="spellEnd"/>
      <w:r w:rsidRPr="0098586B">
        <w:rPr>
          <w:color w:val="000000" w:themeColor="text1"/>
        </w:rPr>
        <w:t xml:space="preserve"> </w:t>
      </w:r>
      <w:proofErr w:type="spellStart"/>
      <w:r w:rsidRPr="0098586B">
        <w:rPr>
          <w:color w:val="000000" w:themeColor="text1"/>
        </w:rPr>
        <w:t>ба</w:t>
      </w:r>
      <w:proofErr w:type="spellEnd"/>
      <w:r w:rsidRPr="0098586B">
        <w:rPr>
          <w:color w:val="000000" w:themeColor="text1"/>
        </w:rPr>
        <w:t xml:space="preserve"> </w:t>
      </w:r>
      <w:proofErr w:type="spellStart"/>
      <w:r w:rsidRPr="0098586B">
        <w:rPr>
          <w:color w:val="000000" w:themeColor="text1"/>
        </w:rPr>
        <w:t>нас</w:t>
      </w:r>
      <w:proofErr w:type="spellEnd"/>
      <w:r w:rsidRPr="0098586B">
        <w:rPr>
          <w:color w:val="000000" w:themeColor="text1"/>
        </w:rPr>
        <w:t xml:space="preserve"> </w:t>
      </w:r>
      <w:proofErr w:type="spellStart"/>
      <w:r w:rsidRPr="0098586B">
        <w:rPr>
          <w:color w:val="000000" w:themeColor="text1"/>
        </w:rPr>
        <w:t>баралтыг</w:t>
      </w:r>
      <w:proofErr w:type="spellEnd"/>
      <w:r w:rsidRPr="0098586B">
        <w:rPr>
          <w:color w:val="000000" w:themeColor="text1"/>
        </w:rPr>
        <w:t xml:space="preserve"> </w:t>
      </w:r>
      <w:proofErr w:type="spellStart"/>
      <w:r w:rsidRPr="0098586B">
        <w:rPr>
          <w:color w:val="000000" w:themeColor="text1"/>
        </w:rPr>
        <w:t>бууруулахад</w:t>
      </w:r>
      <w:proofErr w:type="spellEnd"/>
      <w:r w:rsidRPr="0098586B">
        <w:rPr>
          <w:color w:val="000000" w:themeColor="text1"/>
        </w:rPr>
        <w:t xml:space="preserve"> </w:t>
      </w:r>
      <w:proofErr w:type="spellStart"/>
      <w:r w:rsidRPr="0098586B">
        <w:rPr>
          <w:color w:val="000000" w:themeColor="text1"/>
        </w:rPr>
        <w:t>зааврын</w:t>
      </w:r>
      <w:proofErr w:type="spellEnd"/>
      <w:r w:rsidRPr="0098586B">
        <w:rPr>
          <w:color w:val="000000" w:themeColor="text1"/>
        </w:rPr>
        <w:t xml:space="preserve"> </w:t>
      </w:r>
      <w:proofErr w:type="spellStart"/>
      <w:r w:rsidRPr="0098586B">
        <w:rPr>
          <w:color w:val="000000" w:themeColor="text1"/>
        </w:rPr>
        <w:t>зорилго</w:t>
      </w:r>
      <w:proofErr w:type="spellEnd"/>
      <w:r w:rsidRPr="0098586B">
        <w:rPr>
          <w:color w:val="000000" w:themeColor="text1"/>
        </w:rPr>
        <w:t xml:space="preserve"> </w:t>
      </w:r>
      <w:proofErr w:type="spellStart"/>
      <w:r w:rsidRPr="0098586B">
        <w:rPr>
          <w:color w:val="000000" w:themeColor="text1"/>
        </w:rPr>
        <w:t>оршино</w:t>
      </w:r>
      <w:proofErr w:type="spellEnd"/>
      <w:r w:rsidRPr="0098586B">
        <w:rPr>
          <w:color w:val="000000" w:themeColor="text1"/>
        </w:rPr>
        <w:t xml:space="preserve">. </w:t>
      </w:r>
    </w:p>
    <w:p w14:paraId="5BA9D706" w14:textId="77777777" w:rsidR="00CE7CB0" w:rsidRPr="0098586B" w:rsidRDefault="006D61E5">
      <w:pPr>
        <w:pStyle w:val="Heading1"/>
        <w:spacing w:before="36"/>
        <w:ind w:left="0" w:right="2"/>
        <w:jc w:val="both"/>
        <w:rPr>
          <w:color w:val="000000" w:themeColor="text1"/>
          <w:lang w:val="mn-MN"/>
        </w:rPr>
      </w:pPr>
      <w:bookmarkStart w:id="7" w:name="_TOC_250020"/>
      <w:bookmarkStart w:id="8" w:name="_Toc182770098"/>
      <w:bookmarkEnd w:id="7"/>
      <w:r w:rsidRPr="0098586B">
        <w:rPr>
          <w:color w:val="000000" w:themeColor="text1"/>
          <w:lang w:val="mn-MN"/>
        </w:rPr>
        <w:t xml:space="preserve">А5. </w:t>
      </w:r>
      <w:r w:rsidR="00CE7CB0" w:rsidRPr="0098586B">
        <w:rPr>
          <w:color w:val="000000" w:themeColor="text1"/>
          <w:lang w:val="mn-MN"/>
        </w:rPr>
        <w:t>Тодорхойлолт</w:t>
      </w:r>
      <w:bookmarkEnd w:id="8"/>
    </w:p>
    <w:p w14:paraId="1DAAF027" w14:textId="77777777" w:rsidR="00FC4795" w:rsidRPr="0098586B" w:rsidRDefault="006D61E5">
      <w:pPr>
        <w:pStyle w:val="ListParagraph"/>
        <w:numPr>
          <w:ilvl w:val="0"/>
          <w:numId w:val="2"/>
        </w:numPr>
        <w:jc w:val="both"/>
        <w:rPr>
          <w:color w:val="000000" w:themeColor="text1"/>
          <w:lang w:val="mn-MN"/>
        </w:rPr>
      </w:pPr>
      <w:r w:rsidRPr="0098586B">
        <w:rPr>
          <w:color w:val="000000" w:themeColor="text1"/>
          <w:lang w:val="mn-MN"/>
        </w:rPr>
        <w:t>Целиак өвчин гэдэг нь генетикийн урьдал хүчин зүйл бүхий хүүхэд, насанд хүрэгчдэд цавуулаг агуулсан хүнс хэрэглэснээс нарийн гэдэсний салст ба бусад эрхтэнийг хамарсан аутоиммун үрэвслийн шинжээр илэрдэг архаг өвчин юм.</w:t>
      </w:r>
    </w:p>
    <w:p w14:paraId="41CBBC05" w14:textId="77777777" w:rsidR="00FC4795" w:rsidRPr="0098586B" w:rsidRDefault="006D61E5">
      <w:pPr>
        <w:pStyle w:val="ListParagraph"/>
        <w:numPr>
          <w:ilvl w:val="0"/>
          <w:numId w:val="2"/>
        </w:numPr>
        <w:jc w:val="both"/>
        <w:rPr>
          <w:color w:val="000000" w:themeColor="text1"/>
          <w:lang w:val="mn-MN"/>
        </w:rPr>
      </w:pPr>
      <w:r w:rsidRPr="0098586B">
        <w:rPr>
          <w:color w:val="000000" w:themeColor="text1"/>
          <w:lang w:val="mn-MN"/>
        </w:rPr>
        <w:t xml:space="preserve">Цавуулаг нь улаан буудай, хөх тариа, арвай зэрэгт байдаг уураг ба </w:t>
      </w:r>
      <w:r w:rsidRPr="0098586B">
        <w:rPr>
          <w:color w:val="000000" w:themeColor="text1"/>
          <w:lang w:val="mn-MN"/>
        </w:rPr>
        <w:lastRenderedPageBreak/>
        <w:t xml:space="preserve">глиадин, глютенин гэсэн 2 төрөлтэй. </w:t>
      </w:r>
    </w:p>
    <w:p w14:paraId="3FF8D9F8" w14:textId="77777777" w:rsidR="00FC4795" w:rsidRPr="0098586B" w:rsidRDefault="006D61E5">
      <w:pPr>
        <w:pStyle w:val="Heading1"/>
        <w:ind w:left="0"/>
        <w:rPr>
          <w:color w:val="000000" w:themeColor="text1"/>
          <w:lang w:val="mn-MN"/>
        </w:rPr>
      </w:pPr>
      <w:bookmarkStart w:id="9" w:name="_Toc182770099"/>
      <w:r w:rsidRPr="0098586B">
        <w:rPr>
          <w:color w:val="000000" w:themeColor="text1"/>
          <w:lang w:val="mn-MN"/>
        </w:rPr>
        <w:t>А6. Тархвар зүйн мэдээлэл</w:t>
      </w:r>
      <w:bookmarkEnd w:id="9"/>
      <w:r w:rsidRPr="0098586B">
        <w:rPr>
          <w:color w:val="000000" w:themeColor="text1"/>
          <w:lang w:val="mn-MN"/>
        </w:rPr>
        <w:t xml:space="preserve"> </w:t>
      </w:r>
    </w:p>
    <w:p w14:paraId="48CEC3E1" w14:textId="77777777" w:rsidR="00FC4795" w:rsidRPr="0098586B" w:rsidRDefault="006D61E5">
      <w:pPr>
        <w:jc w:val="both"/>
        <w:rPr>
          <w:color w:val="000000" w:themeColor="text1"/>
          <w:lang w:val="mn-MN"/>
        </w:rPr>
      </w:pPr>
      <w:r w:rsidRPr="0098586B">
        <w:rPr>
          <w:color w:val="000000" w:themeColor="text1"/>
          <w:lang w:val="mn-MN"/>
        </w:rPr>
        <w:t xml:space="preserve">Целиак өвчин зөвхөн хүүхдэд тохиолддог, ховор өвчин гэж тооцогддог байсан ч сүүлийн 20 жилд энэхүү өвчний тархалт нэмэгдэж байна. Барууны улс орнуудад хүн амын 1%-д оношлогдогддог ба нийт өвчтөнүүдийн 70%-д 20-иос дээш насандаа оношлогджээ. Хүйсийн хувьд эмэгтэйчүүдэд 1.5-2.0 дахин их тохиолддог. Эрсдэлт хүчин зүйлйн хувьд </w:t>
      </w:r>
      <w:r w:rsidR="00CD1865" w:rsidRPr="0098586B">
        <w:rPr>
          <w:color w:val="000000" w:themeColor="text1"/>
          <w:lang w:val="mn-MN"/>
        </w:rPr>
        <w:t>Ц</w:t>
      </w:r>
      <w:r w:rsidRPr="0098586B">
        <w:rPr>
          <w:color w:val="000000" w:themeColor="text1"/>
          <w:lang w:val="mn-MN"/>
        </w:rPr>
        <w:t xml:space="preserve">елиак өвчтэй хүний 1 ба 2-р </w:t>
      </w:r>
      <w:r w:rsidR="00D21ECB" w:rsidRPr="0098586B">
        <w:rPr>
          <w:color w:val="000000" w:themeColor="text1"/>
          <w:lang w:val="mn-MN"/>
        </w:rPr>
        <w:t>эгнээний</w:t>
      </w:r>
      <w:r w:rsidRPr="0098586B">
        <w:rPr>
          <w:color w:val="000000" w:themeColor="text1"/>
          <w:lang w:val="mn-MN"/>
        </w:rPr>
        <w:t xml:space="preserve"> гэр бүлийн гишүүн байх, 1-р хэвшинжийн чихрийн шижин зэрэг бусад аутоиммун өвчний үед хавсарч тохиолдох нь элбэг. Монгол улсад </w:t>
      </w:r>
      <w:r w:rsidR="00CD1865" w:rsidRPr="0098586B">
        <w:rPr>
          <w:color w:val="000000" w:themeColor="text1"/>
          <w:lang w:val="mn-MN"/>
        </w:rPr>
        <w:t>Ц</w:t>
      </w:r>
      <w:r w:rsidRPr="0098586B">
        <w:rPr>
          <w:color w:val="000000" w:themeColor="text1"/>
          <w:lang w:val="mn-MN"/>
        </w:rPr>
        <w:t>елиак өвчний талаарх тархвар зүйн мэдээлэл хараахан байхгүй байна.</w:t>
      </w:r>
    </w:p>
    <w:p w14:paraId="3F3D5ED6" w14:textId="77777777" w:rsidR="00FC4795" w:rsidRPr="0098586B" w:rsidRDefault="006D61E5">
      <w:pPr>
        <w:pStyle w:val="Heading1"/>
        <w:ind w:left="0"/>
        <w:rPr>
          <w:color w:val="000000" w:themeColor="text1"/>
          <w:lang w:val="mn-MN"/>
        </w:rPr>
      </w:pPr>
      <w:bookmarkStart w:id="10" w:name="_Toc182770100"/>
      <w:r w:rsidRPr="0098586B">
        <w:rPr>
          <w:color w:val="000000" w:themeColor="text1"/>
          <w:lang w:val="mn-MN"/>
        </w:rPr>
        <w:t>А</w:t>
      </w:r>
      <w:r w:rsidR="00CE7CB0" w:rsidRPr="0098586B">
        <w:rPr>
          <w:color w:val="000000" w:themeColor="text1"/>
          <w:lang w:val="mn-MN"/>
        </w:rPr>
        <w:t>7.</w:t>
      </w:r>
      <w:r w:rsidRPr="0098586B">
        <w:rPr>
          <w:color w:val="000000" w:themeColor="text1"/>
          <w:lang w:val="mn-MN"/>
        </w:rPr>
        <w:t xml:space="preserve"> Үндсэн ойлголт</w:t>
      </w:r>
      <w:bookmarkEnd w:id="10"/>
    </w:p>
    <w:p w14:paraId="306C1840" w14:textId="77777777" w:rsidR="00FC4795" w:rsidRPr="0098586B" w:rsidRDefault="006D61E5">
      <w:pPr>
        <w:jc w:val="both"/>
        <w:rPr>
          <w:rFonts w:eastAsiaTheme="minorHAnsi"/>
          <w:color w:val="000000" w:themeColor="text1"/>
          <w:lang w:val="mn-MN" w:bidi="ar-SA"/>
        </w:rPr>
      </w:pPr>
      <w:r w:rsidRPr="0098586B">
        <w:rPr>
          <w:color w:val="000000" w:themeColor="text1"/>
          <w:lang w:val="mn-MN"/>
        </w:rPr>
        <w:t xml:space="preserve">Целиак өвчин нь анх суулгалт, стеаторреа, цус багадалт, турах эсвэл өсөлт хоцрогдох шинжээр илэрдэг байсан бол сүүлийн үед шимэгдэлт алдагдлын дээрх шинж тэмдэггүйгээр оношлогдож байна. Анх оношлогдож буй өвчтөнд цус багадалт, хоол идсэний дараа хэвлийгээр өвдөх, суулгах, нейропати, тэнцвэргүйдэл, сэтгэл гутрал, өсөлт удаан байх, ясны сийрэгжилт, элэгний үйл ажиллагааны өөрчлөлт, жирэмслэлтийн таагүй төгсгөл, лимфом зэрэг олон шинж тэмдгээр илэрдэг. Целиак өвчний удамшлын асуумжтай хүнд эрт илрүүлэг шинжилгээгээр шинж тэмдэг илрээгүй үед оношлогдох нь элбэг. Целиак өвчний генетикийн урьдал хүчин зүйлд эдийн тохирооны иж бүрдэлийн HLA-DQA1 </w:t>
      </w:r>
      <w:r w:rsidR="00CD1865" w:rsidRPr="0098586B">
        <w:rPr>
          <w:color w:val="000000" w:themeColor="text1"/>
          <w:lang w:val="mn-MN"/>
        </w:rPr>
        <w:t>ба</w:t>
      </w:r>
      <w:r w:rsidRPr="0098586B">
        <w:rPr>
          <w:color w:val="000000" w:themeColor="text1"/>
          <w:lang w:val="mn-MN"/>
        </w:rPr>
        <w:t xml:space="preserve"> HLA-DQB1 генүүд орд</w:t>
      </w:r>
      <w:r w:rsidR="00CD1865" w:rsidRPr="0098586B">
        <w:rPr>
          <w:color w:val="000000" w:themeColor="text1"/>
          <w:lang w:val="mn-MN"/>
        </w:rPr>
        <w:t>ог. Европд хийсэн судалгаагаар Ц</w:t>
      </w:r>
      <w:r w:rsidRPr="0098586B">
        <w:rPr>
          <w:color w:val="000000" w:themeColor="text1"/>
          <w:lang w:val="mn-MN"/>
        </w:rPr>
        <w:t xml:space="preserve">елиак өвчтэй иргэдийн 95%-д HLA-DQ2, үлдсэн 5%-д HLA-DQ8 ген илэрсэн. </w:t>
      </w:r>
    </w:p>
    <w:p w14:paraId="3DEB274B" w14:textId="77777777" w:rsidR="00FC4795" w:rsidRPr="0098586B" w:rsidRDefault="006D61E5" w:rsidP="002456F9">
      <w:pPr>
        <w:pStyle w:val="Heading1"/>
        <w:ind w:left="0"/>
        <w:rPr>
          <w:color w:val="000000" w:themeColor="text1"/>
          <w:lang w:val="mn-MN"/>
        </w:rPr>
      </w:pPr>
      <w:bookmarkStart w:id="11" w:name="_Toc182770101"/>
      <w:r w:rsidRPr="0098586B">
        <w:rPr>
          <w:color w:val="000000" w:themeColor="text1"/>
          <w:lang w:val="mn-MN"/>
        </w:rPr>
        <w:t>А</w:t>
      </w:r>
      <w:r w:rsidR="00CE7CB0" w:rsidRPr="0098586B">
        <w:rPr>
          <w:color w:val="000000" w:themeColor="text1"/>
          <w:lang w:val="mn-MN"/>
        </w:rPr>
        <w:t>8</w:t>
      </w:r>
      <w:r w:rsidRPr="0098586B">
        <w:rPr>
          <w:color w:val="000000" w:themeColor="text1"/>
          <w:lang w:val="mn-MN"/>
        </w:rPr>
        <w:t>. Өвчний тавилан</w:t>
      </w:r>
      <w:bookmarkEnd w:id="11"/>
    </w:p>
    <w:p w14:paraId="014F2C23" w14:textId="77777777" w:rsidR="00FC4795" w:rsidRPr="0098586B" w:rsidRDefault="006D61E5">
      <w:pPr>
        <w:jc w:val="both"/>
        <w:rPr>
          <w:color w:val="000000" w:themeColor="text1"/>
          <w:lang w:val="mn-MN"/>
        </w:rPr>
      </w:pPr>
      <w:r w:rsidRPr="0098586B">
        <w:rPr>
          <w:color w:val="000000" w:themeColor="text1"/>
          <w:lang w:val="mn-MN"/>
        </w:rPr>
        <w:t xml:space="preserve">Целиак өвчнийг оношилж, эмчлээгүй тохиолдолд нас баралт 10% байдаг ба эрт оношилж, </w:t>
      </w:r>
      <w:r w:rsidR="00D21ECB" w:rsidRPr="0098586B">
        <w:rPr>
          <w:color w:val="000000" w:themeColor="text1"/>
          <w:lang w:val="mn-MN"/>
        </w:rPr>
        <w:t>ц</w:t>
      </w:r>
      <w:r w:rsidRPr="0098586B">
        <w:rPr>
          <w:color w:val="000000" w:themeColor="text1"/>
          <w:lang w:val="mn-MN"/>
        </w:rPr>
        <w:t>авуулаг агуулаагүй хүнс хэрэглэснээр тавиланг сайжруулах боломжтой.</w:t>
      </w:r>
    </w:p>
    <w:p w14:paraId="555CDD8E" w14:textId="77777777" w:rsidR="00CE7CB0" w:rsidRPr="0098586B" w:rsidRDefault="00CE7CB0" w:rsidP="00CE7CB0">
      <w:pPr>
        <w:pStyle w:val="Heading1"/>
        <w:ind w:left="0"/>
        <w:rPr>
          <w:color w:val="000000" w:themeColor="text1"/>
          <w:lang w:val="mn-MN"/>
        </w:rPr>
      </w:pPr>
      <w:bookmarkStart w:id="12" w:name="_Toc182770102"/>
      <w:r w:rsidRPr="0098586B">
        <w:rPr>
          <w:color w:val="000000" w:themeColor="text1"/>
          <w:lang w:val="mn-MN"/>
        </w:rPr>
        <w:t>А9. Үйлчлүүлэгчид өгөх зөвлөгөө</w:t>
      </w:r>
      <w:bookmarkEnd w:id="12"/>
    </w:p>
    <w:p w14:paraId="66AC7C2F" w14:textId="77777777" w:rsidR="00FE23AB" w:rsidRPr="0098586B" w:rsidRDefault="00FE23AB" w:rsidP="00FE23AB">
      <w:pPr>
        <w:pStyle w:val="TableParagraph"/>
        <w:ind w:left="0" w:right="223"/>
        <w:jc w:val="both"/>
        <w:rPr>
          <w:color w:val="000000" w:themeColor="text1"/>
          <w:szCs w:val="24"/>
          <w:lang w:val="mn-MN"/>
        </w:rPr>
      </w:pPr>
      <w:r w:rsidRPr="0098586B">
        <w:rPr>
          <w:color w:val="000000" w:themeColor="text1"/>
          <w:szCs w:val="24"/>
          <w:lang w:val="mn-MN"/>
        </w:rPr>
        <w:t>Нийт хүн амын 1%-д тархсан нь өндөр эрсдэлт бүлэгт тархалт өндөр гэж үздэг. Целиак</w:t>
      </w:r>
      <w:r w:rsidR="00D21ECB" w:rsidRPr="0098586B">
        <w:rPr>
          <w:color w:val="000000" w:themeColor="text1"/>
          <w:szCs w:val="24"/>
          <w:lang w:val="mn-MN"/>
        </w:rPr>
        <w:t xml:space="preserve"> нь гэдэсний хэлбэрээс гадна гэдэсний бус ба далд хэлбэрээр </w:t>
      </w:r>
      <w:r w:rsidRPr="0098586B">
        <w:rPr>
          <w:color w:val="000000" w:themeColor="text1"/>
          <w:szCs w:val="24"/>
          <w:lang w:val="mn-MN"/>
        </w:rPr>
        <w:t>бай</w:t>
      </w:r>
      <w:r w:rsidR="00D21ECB" w:rsidRPr="0098586B">
        <w:rPr>
          <w:color w:val="000000" w:themeColor="text1"/>
          <w:szCs w:val="24"/>
          <w:lang w:val="mn-MN"/>
        </w:rPr>
        <w:t>даг</w:t>
      </w:r>
      <w:r w:rsidRPr="0098586B">
        <w:rPr>
          <w:color w:val="000000" w:themeColor="text1"/>
          <w:szCs w:val="24"/>
          <w:lang w:val="mn-MN"/>
        </w:rPr>
        <w:t xml:space="preserve"> нь уг өвчин оношлогдохгүй байх, хүндрэх, өвчтөний амьдралын чанарт сөргөөр нөлөөлж байна.</w:t>
      </w:r>
    </w:p>
    <w:p w14:paraId="0224F616" w14:textId="77777777" w:rsidR="00CE7CB0" w:rsidRPr="0098586B" w:rsidRDefault="00FE23AB" w:rsidP="00FE23AB">
      <w:pPr>
        <w:jc w:val="both"/>
        <w:rPr>
          <w:color w:val="000000" w:themeColor="text1"/>
          <w:lang w:val="mn-MN"/>
        </w:rPr>
      </w:pPr>
      <w:r w:rsidRPr="0098586B">
        <w:rPr>
          <w:color w:val="000000" w:themeColor="text1"/>
          <w:lang w:val="mn-MN"/>
        </w:rPr>
        <w:t xml:space="preserve">Целиак өвчнийг </w:t>
      </w:r>
      <w:r w:rsidR="00D21ECB" w:rsidRPr="0098586B">
        <w:rPr>
          <w:color w:val="000000" w:themeColor="text1"/>
          <w:lang w:val="mn-MN"/>
        </w:rPr>
        <w:t xml:space="preserve">эрт үе шатанд буюу эмнэл зүйн </w:t>
      </w:r>
      <w:r w:rsidRPr="0098586B">
        <w:rPr>
          <w:color w:val="000000" w:themeColor="text1"/>
          <w:lang w:val="mn-MN"/>
        </w:rPr>
        <w:t>шинж тэмдэг</w:t>
      </w:r>
      <w:r w:rsidR="00D21ECB" w:rsidRPr="0098586B">
        <w:rPr>
          <w:color w:val="000000" w:themeColor="text1"/>
          <w:lang w:val="mn-MN"/>
        </w:rPr>
        <w:t xml:space="preserve"> илрэхээс өмнө </w:t>
      </w:r>
      <w:r w:rsidRPr="0098586B">
        <w:rPr>
          <w:color w:val="000000" w:themeColor="text1"/>
          <w:lang w:val="mn-MN"/>
        </w:rPr>
        <w:t>илрүүлж, цавуулаг агуулаагүй хүнс хэрэглэснээр хавдрын (лимфом, нарийн гэдэсний аденокарцинома, ам залгиурын хавдар) б</w:t>
      </w:r>
      <w:r w:rsidR="00CD1865" w:rsidRPr="0098586B">
        <w:rPr>
          <w:color w:val="000000" w:themeColor="text1"/>
          <w:lang w:val="mn-MN"/>
        </w:rPr>
        <w:t>а</w:t>
      </w:r>
      <w:r w:rsidRPr="0098586B">
        <w:rPr>
          <w:color w:val="000000" w:themeColor="text1"/>
          <w:lang w:val="mn-MN"/>
        </w:rPr>
        <w:t xml:space="preserve"> хавдрын бус хүндрэл (үргүйдэл, ясны сийрэгжилт, хугарал, таагүй жирэмслэлт)-ээс сэргийлэх </w:t>
      </w:r>
      <w:r w:rsidRPr="0098586B">
        <w:rPr>
          <w:color w:val="000000" w:themeColor="text1"/>
          <w:lang w:val="mn-MN"/>
        </w:rPr>
        <w:lastRenderedPageBreak/>
        <w:t>боломжтой.</w:t>
      </w:r>
    </w:p>
    <w:p w14:paraId="5F0169C1" w14:textId="77777777" w:rsidR="00CE7CB0" w:rsidRPr="0098586B" w:rsidRDefault="00CE7CB0" w:rsidP="00CE7CB0">
      <w:pPr>
        <w:pStyle w:val="Heading1"/>
        <w:ind w:left="0"/>
        <w:rPr>
          <w:color w:val="000000" w:themeColor="text1"/>
          <w:lang w:val="mn-MN"/>
        </w:rPr>
      </w:pPr>
      <w:bookmarkStart w:id="13" w:name="_Toc182770103"/>
      <w:r w:rsidRPr="0098586B">
        <w:rPr>
          <w:color w:val="000000" w:themeColor="text1"/>
          <w:lang w:val="mn-MN"/>
        </w:rPr>
        <w:t>А10. Эрсдэлт хүчин зүйл</w:t>
      </w:r>
      <w:bookmarkEnd w:id="13"/>
    </w:p>
    <w:p w14:paraId="5443010F" w14:textId="77777777" w:rsidR="00C13979" w:rsidRPr="0098586B" w:rsidRDefault="00FF5E74" w:rsidP="00C13979">
      <w:pPr>
        <w:tabs>
          <w:tab w:val="left" w:pos="828"/>
        </w:tabs>
        <w:spacing w:before="38"/>
        <w:ind w:right="2"/>
        <w:jc w:val="both"/>
        <w:rPr>
          <w:color w:val="000000" w:themeColor="text1"/>
          <w:lang w:val="mn-MN"/>
        </w:rPr>
      </w:pPr>
      <w:r w:rsidRPr="0098586B">
        <w:rPr>
          <w:color w:val="000000" w:themeColor="text1"/>
          <w:lang w:val="mn-MN"/>
        </w:rPr>
        <w:t>Целиак өвчний</w:t>
      </w:r>
      <w:r w:rsidR="00C13979" w:rsidRPr="0098586B">
        <w:rPr>
          <w:color w:val="000000" w:themeColor="text1"/>
          <w:lang w:val="mn-MN"/>
        </w:rPr>
        <w:t xml:space="preserve"> үндсэ</w:t>
      </w:r>
      <w:r w:rsidR="00CD1865" w:rsidRPr="0098586B">
        <w:rPr>
          <w:color w:val="000000" w:themeColor="text1"/>
          <w:lang w:val="mn-MN"/>
        </w:rPr>
        <w:t>н</w:t>
      </w:r>
      <w:r w:rsidR="00C13979" w:rsidRPr="0098586B">
        <w:rPr>
          <w:color w:val="000000" w:themeColor="text1"/>
          <w:lang w:val="mn-MN"/>
        </w:rPr>
        <w:t xml:space="preserve"> шалтгаан: </w:t>
      </w:r>
      <w:r w:rsidRPr="0098586B">
        <w:rPr>
          <w:color w:val="000000" w:themeColor="text1"/>
          <w:lang w:val="mn-MN"/>
        </w:rPr>
        <w:t xml:space="preserve"> </w:t>
      </w:r>
      <w:r w:rsidR="00C13979" w:rsidRPr="0098586B">
        <w:rPr>
          <w:color w:val="000000" w:themeColor="text1"/>
          <w:spacing w:val="-6"/>
          <w:szCs w:val="24"/>
          <w:lang w:val="mn-MN"/>
        </w:rPr>
        <w:t>Генетикийн урьдал нөхцөл</w:t>
      </w:r>
      <w:r w:rsidR="00C13979" w:rsidRPr="0098586B">
        <w:rPr>
          <w:color w:val="000000" w:themeColor="text1"/>
          <w:szCs w:val="24"/>
          <w:lang w:val="mn-MN"/>
        </w:rPr>
        <w:t xml:space="preserve"> </w:t>
      </w:r>
      <w:r w:rsidR="00C13979" w:rsidRPr="005E2CB7">
        <w:rPr>
          <w:color w:val="000000" w:themeColor="text1"/>
          <w:szCs w:val="24"/>
          <w:lang w:val="mn-MN"/>
        </w:rPr>
        <w:t xml:space="preserve">(HLA-DQA1 </w:t>
      </w:r>
      <w:r w:rsidR="00C13979" w:rsidRPr="0098586B">
        <w:rPr>
          <w:color w:val="000000" w:themeColor="text1"/>
          <w:szCs w:val="24"/>
          <w:lang w:val="mn-MN"/>
        </w:rPr>
        <w:t>ба</w:t>
      </w:r>
      <w:r w:rsidR="00C13979" w:rsidRPr="005E2CB7">
        <w:rPr>
          <w:color w:val="000000" w:themeColor="text1"/>
          <w:szCs w:val="24"/>
          <w:lang w:val="mn-MN"/>
        </w:rPr>
        <w:t xml:space="preserve"> HLA-DQB1, HLA-DQ2</w:t>
      </w:r>
      <w:r w:rsidR="00C13979" w:rsidRPr="0098586B">
        <w:rPr>
          <w:color w:val="000000" w:themeColor="text1"/>
          <w:szCs w:val="24"/>
          <w:lang w:val="mn-MN"/>
        </w:rPr>
        <w:t xml:space="preserve">, </w:t>
      </w:r>
      <w:r w:rsidR="00C13979" w:rsidRPr="005E2CB7">
        <w:rPr>
          <w:color w:val="000000" w:themeColor="text1"/>
          <w:szCs w:val="24"/>
          <w:lang w:val="mn-MN"/>
        </w:rPr>
        <w:t xml:space="preserve">HLA-DQ8) </w:t>
      </w:r>
    </w:p>
    <w:p w14:paraId="298C752A" w14:textId="77777777" w:rsidR="00C13979" w:rsidRPr="0098586B" w:rsidRDefault="00C13979" w:rsidP="00C13979">
      <w:pPr>
        <w:ind w:right="2"/>
        <w:jc w:val="both"/>
        <w:rPr>
          <w:color w:val="000000" w:themeColor="text1"/>
          <w:szCs w:val="24"/>
          <w:lang w:val="mn-MN"/>
        </w:rPr>
      </w:pPr>
      <w:r w:rsidRPr="0098586B">
        <w:rPr>
          <w:color w:val="000000" w:themeColor="text1"/>
          <w:lang w:val="mn-MN"/>
        </w:rPr>
        <w:t>Э</w:t>
      </w:r>
      <w:r w:rsidR="00FF5E74" w:rsidRPr="0098586B">
        <w:rPr>
          <w:color w:val="000000" w:themeColor="text1"/>
          <w:lang w:val="mn-MN"/>
        </w:rPr>
        <w:t>рсдэлт хүчин зүйлс</w:t>
      </w:r>
      <w:r w:rsidRPr="0098586B">
        <w:rPr>
          <w:color w:val="000000" w:themeColor="text1"/>
          <w:lang w:val="mn-MN"/>
        </w:rPr>
        <w:t xml:space="preserve">: </w:t>
      </w:r>
      <w:r w:rsidR="00FF5E74" w:rsidRPr="0098586B">
        <w:rPr>
          <w:color w:val="000000" w:themeColor="text1"/>
          <w:lang w:val="mn-MN"/>
        </w:rPr>
        <w:t xml:space="preserve"> </w:t>
      </w:r>
    </w:p>
    <w:p w14:paraId="0C77A87F" w14:textId="77777777" w:rsidR="00C13979" w:rsidRPr="0098586B" w:rsidRDefault="00C13979" w:rsidP="00C13979">
      <w:pPr>
        <w:numPr>
          <w:ilvl w:val="0"/>
          <w:numId w:val="4"/>
        </w:numPr>
        <w:ind w:right="2"/>
        <w:jc w:val="both"/>
        <w:rPr>
          <w:color w:val="000000" w:themeColor="text1"/>
          <w:szCs w:val="24"/>
          <w:lang w:val="mn-MN"/>
        </w:rPr>
      </w:pPr>
      <w:r w:rsidRPr="0098586B">
        <w:rPr>
          <w:color w:val="000000" w:themeColor="text1"/>
          <w:szCs w:val="24"/>
          <w:lang w:val="mn-MN"/>
        </w:rPr>
        <w:t>1-р хэв шинжийн чихрийн шижин</w:t>
      </w:r>
    </w:p>
    <w:p w14:paraId="6587DA9D"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Бамбайн аутоиммун эмгэг</w:t>
      </w:r>
    </w:p>
    <w:p w14:paraId="27DAA801" w14:textId="77777777" w:rsidR="00C13979" w:rsidRPr="0098586B" w:rsidRDefault="00291D1A" w:rsidP="00C13979">
      <w:pPr>
        <w:numPr>
          <w:ilvl w:val="0"/>
          <w:numId w:val="5"/>
        </w:numPr>
        <w:ind w:right="2"/>
        <w:jc w:val="both"/>
        <w:rPr>
          <w:color w:val="000000" w:themeColor="text1"/>
          <w:szCs w:val="24"/>
          <w:lang w:val="mn-MN"/>
        </w:rPr>
      </w:pPr>
      <w:r w:rsidRPr="0098586B">
        <w:rPr>
          <w:color w:val="000000" w:themeColor="text1"/>
          <w:szCs w:val="24"/>
          <w:lang w:val="mn-MN"/>
        </w:rPr>
        <w:t>Э</w:t>
      </w:r>
      <w:r w:rsidR="00C13979" w:rsidRPr="0098586B">
        <w:rPr>
          <w:color w:val="000000" w:themeColor="text1"/>
          <w:szCs w:val="24"/>
          <w:lang w:val="mn-MN"/>
        </w:rPr>
        <w:t xml:space="preserve">лэгний </w:t>
      </w:r>
      <w:r w:rsidRPr="0098586B">
        <w:rPr>
          <w:color w:val="000000" w:themeColor="text1"/>
          <w:szCs w:val="24"/>
          <w:lang w:val="mn-MN"/>
        </w:rPr>
        <w:t xml:space="preserve">аутоиммун </w:t>
      </w:r>
      <w:r w:rsidR="00C13979" w:rsidRPr="0098586B">
        <w:rPr>
          <w:color w:val="000000" w:themeColor="text1"/>
          <w:szCs w:val="24"/>
          <w:lang w:val="mn-MN"/>
        </w:rPr>
        <w:t>эмгэг</w:t>
      </w:r>
    </w:p>
    <w:p w14:paraId="0A6C0895"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Дауны хамшинж</w:t>
      </w:r>
    </w:p>
    <w:p w14:paraId="6D91E3EA"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Турнерийн хамшинж</w:t>
      </w:r>
    </w:p>
    <w:p w14:paraId="10E17329"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Вилиамсын хамшинж</w:t>
      </w:r>
    </w:p>
    <w:p w14:paraId="340B95C8"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Сонгомол</w:t>
      </w:r>
      <w:r w:rsidRPr="0098586B">
        <w:rPr>
          <w:color w:val="000000" w:themeColor="text1"/>
          <w:szCs w:val="24"/>
        </w:rPr>
        <w:t xml:space="preserve"> IgA</w:t>
      </w:r>
      <w:r w:rsidRPr="0098586B">
        <w:rPr>
          <w:color w:val="000000" w:themeColor="text1"/>
          <w:szCs w:val="24"/>
          <w:lang w:val="mn-MN"/>
        </w:rPr>
        <w:t xml:space="preserve"> дутмагшил</w:t>
      </w:r>
    </w:p>
    <w:p w14:paraId="3B7DE1BD" w14:textId="77777777" w:rsidR="00C13979" w:rsidRPr="0098586B" w:rsidRDefault="00C13979" w:rsidP="00C13979">
      <w:pPr>
        <w:numPr>
          <w:ilvl w:val="0"/>
          <w:numId w:val="5"/>
        </w:numPr>
        <w:ind w:right="2"/>
        <w:jc w:val="both"/>
        <w:rPr>
          <w:color w:val="000000" w:themeColor="text1"/>
          <w:szCs w:val="24"/>
          <w:lang w:val="mn-MN"/>
        </w:rPr>
      </w:pPr>
      <w:r w:rsidRPr="0098586B">
        <w:rPr>
          <w:color w:val="000000" w:themeColor="text1"/>
          <w:szCs w:val="24"/>
          <w:lang w:val="mn-MN"/>
        </w:rPr>
        <w:t>Уушгины гемосидероз</w:t>
      </w:r>
    </w:p>
    <w:p w14:paraId="6749DF75" w14:textId="77777777" w:rsidR="00CE7CB0" w:rsidRPr="0098586B" w:rsidRDefault="00C13979" w:rsidP="00C13979">
      <w:pPr>
        <w:tabs>
          <w:tab w:val="left" w:pos="828"/>
        </w:tabs>
        <w:spacing w:before="38"/>
        <w:ind w:right="2"/>
        <w:jc w:val="both"/>
        <w:rPr>
          <w:color w:val="000000" w:themeColor="text1"/>
          <w:lang w:val="mn-MN"/>
        </w:rPr>
      </w:pPr>
      <w:r w:rsidRPr="0098586B">
        <w:rPr>
          <w:color w:val="000000" w:themeColor="text1"/>
          <w:lang w:val="mn-MN"/>
        </w:rPr>
        <w:t xml:space="preserve">Шалтгаан тодорхойгүй элэгний үйл ажиллагааны шинжилгээ өөрчлөлттэй гарах </w:t>
      </w:r>
      <w:r w:rsidR="00291D1A" w:rsidRPr="0098586B">
        <w:rPr>
          <w:color w:val="000000" w:themeColor="text1"/>
          <w:lang w:val="mn-MN"/>
        </w:rPr>
        <w:t xml:space="preserve">үед </w:t>
      </w:r>
      <w:r w:rsidR="0098586B" w:rsidRPr="0098586B">
        <w:rPr>
          <w:color w:val="000000" w:themeColor="text1"/>
          <w:lang w:val="mn-MN"/>
        </w:rPr>
        <w:t xml:space="preserve">Целиак өвчний сэжигтэй гэж үзэн </w:t>
      </w:r>
      <w:r w:rsidR="00FF5E74" w:rsidRPr="0098586B">
        <w:rPr>
          <w:color w:val="000000" w:themeColor="text1"/>
          <w:lang w:val="mn-MN"/>
        </w:rPr>
        <w:t>асуулгын, үзлэгийн,</w:t>
      </w:r>
      <w:r w:rsidR="00FF5E74" w:rsidRPr="0098586B">
        <w:rPr>
          <w:color w:val="000000" w:themeColor="text1"/>
          <w:spacing w:val="-40"/>
          <w:lang w:val="mn-MN"/>
        </w:rPr>
        <w:t xml:space="preserve"> </w:t>
      </w:r>
      <w:r w:rsidR="00FF5E74" w:rsidRPr="0098586B">
        <w:rPr>
          <w:color w:val="000000" w:themeColor="text1"/>
          <w:lang w:val="mn-MN"/>
        </w:rPr>
        <w:t xml:space="preserve">лабораторийн аргаар илрүүлэх бөгөөд </w:t>
      </w:r>
      <w:r w:rsidR="0098586B" w:rsidRPr="0098586B">
        <w:rPr>
          <w:color w:val="000000" w:themeColor="text1"/>
          <w:lang w:val="mn-MN"/>
        </w:rPr>
        <w:t xml:space="preserve">энэхүү зааврын оношилгооны зурган жишээ хэсэгт </w:t>
      </w:r>
      <w:r w:rsidR="00FF5E74" w:rsidRPr="0098586B">
        <w:rPr>
          <w:color w:val="000000" w:themeColor="text1"/>
          <w:lang w:val="mn-MN"/>
        </w:rPr>
        <w:t xml:space="preserve">харуулав. </w:t>
      </w:r>
      <w:r w:rsidRPr="0098586B">
        <w:rPr>
          <w:color w:val="000000" w:themeColor="text1"/>
          <w:lang w:val="mn-MN"/>
        </w:rPr>
        <w:t xml:space="preserve"> </w:t>
      </w:r>
    </w:p>
    <w:p w14:paraId="180E7681" w14:textId="77777777" w:rsidR="00FC4795" w:rsidRPr="0098586B" w:rsidRDefault="006D61E5">
      <w:pPr>
        <w:pStyle w:val="Heading1"/>
        <w:spacing w:before="1"/>
        <w:ind w:left="0" w:right="2"/>
        <w:jc w:val="both"/>
        <w:rPr>
          <w:color w:val="000000" w:themeColor="text1"/>
          <w:lang w:val="mn-MN"/>
        </w:rPr>
      </w:pPr>
      <w:bookmarkStart w:id="14" w:name="_TOC_250019"/>
      <w:bookmarkStart w:id="15" w:name="_Toc182770104"/>
      <w:bookmarkEnd w:id="14"/>
      <w:r w:rsidRPr="0098586B">
        <w:rPr>
          <w:color w:val="000000" w:themeColor="text1"/>
          <w:lang w:val="mn-MN"/>
        </w:rPr>
        <w:t xml:space="preserve">Б. </w:t>
      </w:r>
      <w:r w:rsidR="00CE7CB0" w:rsidRPr="0098586B">
        <w:rPr>
          <w:color w:val="000000" w:themeColor="text1"/>
          <w:lang w:val="mn-MN"/>
        </w:rPr>
        <w:t>УРЬДЧИЛАН СЭРГИЙЛЭЛТ, ЭРТ ИЛРҮҮЛЭГ</w:t>
      </w:r>
      <w:bookmarkEnd w:id="15"/>
    </w:p>
    <w:p w14:paraId="7DE4F506" w14:textId="77777777" w:rsidR="00FC4795" w:rsidRPr="0098586B" w:rsidRDefault="006D61E5">
      <w:pPr>
        <w:pStyle w:val="Heading1"/>
        <w:ind w:left="0"/>
        <w:rPr>
          <w:color w:val="000000" w:themeColor="text1"/>
          <w:lang w:val="mn-MN"/>
        </w:rPr>
      </w:pPr>
      <w:bookmarkStart w:id="16" w:name="_Toc182770105"/>
      <w:r w:rsidRPr="0098586B">
        <w:rPr>
          <w:color w:val="000000" w:themeColor="text1"/>
          <w:lang w:val="mn-MN"/>
        </w:rPr>
        <w:t>Б.1. Эрт илрүүлгийн дэс дараалал</w:t>
      </w:r>
      <w:bookmarkEnd w:id="16"/>
    </w:p>
    <w:p w14:paraId="5398CFEE" w14:textId="77777777" w:rsidR="00FC4795" w:rsidRPr="0098586B" w:rsidRDefault="006D61E5" w:rsidP="00FF5E74">
      <w:pPr>
        <w:jc w:val="both"/>
        <w:rPr>
          <w:color w:val="000000" w:themeColor="text1"/>
          <w:lang w:val="mn-MN"/>
        </w:rPr>
      </w:pPr>
      <w:r w:rsidRPr="0098586B">
        <w:rPr>
          <w:color w:val="000000" w:themeColor="text1"/>
          <w:lang w:val="mn-MN"/>
        </w:rPr>
        <w:t xml:space="preserve">Целиак өвчний эрт илрүүлгийг хийхэд хамгийн чухал нь уг өвчин үүсэх суурь шалтгаанууд, эрсдэлт хүчин зүйл, эмнэлзүйн гол шинжүүд байгаа эсэхийг тодруулах шаардлагатай. </w:t>
      </w:r>
      <w:r w:rsidR="00FF5E74" w:rsidRPr="0098586B">
        <w:rPr>
          <w:color w:val="000000" w:themeColor="text1"/>
          <w:lang w:val="mn-MN"/>
        </w:rPr>
        <w:t>Өвчний</w:t>
      </w:r>
      <w:r w:rsidR="00CD1865" w:rsidRPr="0098586B">
        <w:rPr>
          <w:color w:val="000000" w:themeColor="text1"/>
          <w:lang w:val="mn-MN"/>
        </w:rPr>
        <w:t>г</w:t>
      </w:r>
      <w:r w:rsidR="00FF5E74" w:rsidRPr="0098586B">
        <w:rPr>
          <w:color w:val="000000" w:themeColor="text1"/>
          <w:lang w:val="mn-MN"/>
        </w:rPr>
        <w:t xml:space="preserve"> эрт илрүүлснээр өвчний эхний үе шатанд эсвэл шинж тэмдэг</w:t>
      </w:r>
      <w:r w:rsidR="0098586B" w:rsidRPr="0098586B">
        <w:rPr>
          <w:color w:val="000000" w:themeColor="text1"/>
          <w:lang w:val="mn-MN"/>
        </w:rPr>
        <w:t xml:space="preserve"> </w:t>
      </w:r>
      <w:r w:rsidR="00FF5E74" w:rsidRPr="0098586B">
        <w:rPr>
          <w:color w:val="000000" w:themeColor="text1"/>
          <w:lang w:val="mn-MN"/>
        </w:rPr>
        <w:t>илрэхээс өмнө</w:t>
      </w:r>
      <w:r w:rsidR="0098586B" w:rsidRPr="0098586B">
        <w:rPr>
          <w:color w:val="000000" w:themeColor="text1"/>
          <w:lang w:val="mn-MN"/>
        </w:rPr>
        <w:t xml:space="preserve"> </w:t>
      </w:r>
      <w:r w:rsidR="00FF5E74" w:rsidRPr="0098586B">
        <w:rPr>
          <w:color w:val="000000" w:themeColor="text1"/>
          <w:lang w:val="mn-MN"/>
        </w:rPr>
        <w:t>онош</w:t>
      </w:r>
      <w:r w:rsidR="004B3D04" w:rsidRPr="0098586B">
        <w:rPr>
          <w:color w:val="000000" w:themeColor="text1"/>
          <w:lang w:val="mn-MN"/>
        </w:rPr>
        <w:t>и</w:t>
      </w:r>
      <w:r w:rsidR="00FF5E74" w:rsidRPr="0098586B">
        <w:rPr>
          <w:color w:val="000000" w:themeColor="text1"/>
          <w:lang w:val="mn-MN"/>
        </w:rPr>
        <w:t>лсноор</w:t>
      </w:r>
      <w:r w:rsidR="0098586B" w:rsidRPr="0098586B">
        <w:rPr>
          <w:color w:val="000000" w:themeColor="text1"/>
          <w:lang w:val="mn-MN"/>
        </w:rPr>
        <w:t xml:space="preserve"> </w:t>
      </w:r>
      <w:r w:rsidR="00FF5E74" w:rsidRPr="0098586B">
        <w:rPr>
          <w:color w:val="000000" w:themeColor="text1"/>
          <w:lang w:val="mn-MN"/>
        </w:rPr>
        <w:t>хүндрэлээс сэргийлэх боломжтой.</w:t>
      </w:r>
    </w:p>
    <w:p w14:paraId="286DB4E7" w14:textId="77777777" w:rsidR="00FF5E74" w:rsidRPr="0098586B" w:rsidRDefault="00FF5E74" w:rsidP="00FF5E74">
      <w:pPr>
        <w:jc w:val="both"/>
        <w:rPr>
          <w:color w:val="000000" w:themeColor="text1"/>
          <w:lang w:val="mn-MN"/>
        </w:rPr>
      </w:pPr>
      <w:r w:rsidRPr="0098586B">
        <w:rPr>
          <w:color w:val="000000" w:themeColor="text1"/>
          <w:lang w:val="mn-MN"/>
        </w:rPr>
        <w:t>Целиак өвчний үед лабораторийн шинжилгээнд гарах өөрчлөлт:</w:t>
      </w:r>
    </w:p>
    <w:p w14:paraId="13C1DAC9" w14:textId="77777777" w:rsidR="00FF5E74" w:rsidRPr="0098586B" w:rsidRDefault="00FF5E74" w:rsidP="00FF5E74">
      <w:pPr>
        <w:pStyle w:val="ListParagraph"/>
        <w:numPr>
          <w:ilvl w:val="0"/>
          <w:numId w:val="3"/>
        </w:numPr>
        <w:jc w:val="both"/>
        <w:rPr>
          <w:color w:val="000000" w:themeColor="text1"/>
          <w:lang w:val="mn-MN"/>
        </w:rPr>
      </w:pPr>
      <w:r w:rsidRPr="0098586B">
        <w:rPr>
          <w:color w:val="000000" w:themeColor="text1"/>
          <w:lang w:val="mn-MN"/>
        </w:rPr>
        <w:t>Ийлдэст өвөрмөц ауто-эсрэг бие (tTG, EMA эсвэл DGP) илрэх</w:t>
      </w:r>
    </w:p>
    <w:p w14:paraId="0EF314D5" w14:textId="77777777" w:rsidR="00FF5E74" w:rsidRPr="0098586B" w:rsidRDefault="00FF5E74" w:rsidP="00FF5E74">
      <w:pPr>
        <w:pStyle w:val="ListParagraph"/>
        <w:numPr>
          <w:ilvl w:val="0"/>
          <w:numId w:val="3"/>
        </w:numPr>
        <w:jc w:val="both"/>
        <w:rPr>
          <w:color w:val="000000" w:themeColor="text1"/>
          <w:lang w:val="mn-MN"/>
        </w:rPr>
      </w:pPr>
      <w:r w:rsidRPr="0098586B">
        <w:rPr>
          <w:color w:val="000000" w:themeColor="text1"/>
          <w:lang w:val="mn-MN"/>
        </w:rPr>
        <w:t xml:space="preserve">Нарийн гэдэсний </w:t>
      </w:r>
      <w:r w:rsidR="002C6D59" w:rsidRPr="0098586B">
        <w:rPr>
          <w:color w:val="000000" w:themeColor="text1"/>
          <w:lang w:val="mn-MN"/>
        </w:rPr>
        <w:t>эдийн</w:t>
      </w:r>
      <w:r w:rsidRPr="0098586B">
        <w:rPr>
          <w:color w:val="000000" w:themeColor="text1"/>
          <w:lang w:val="mn-MN"/>
        </w:rPr>
        <w:t xml:space="preserve"> шинжилгээнд өвөрмөц өөрчлөлт илрэ</w:t>
      </w:r>
      <w:bookmarkStart w:id="17" w:name="_TOC_250018"/>
      <w:bookmarkEnd w:id="17"/>
      <w:r w:rsidRPr="0098586B">
        <w:rPr>
          <w:color w:val="000000" w:themeColor="text1"/>
          <w:lang w:val="mn-MN"/>
        </w:rPr>
        <w:t>х</w:t>
      </w:r>
    </w:p>
    <w:p w14:paraId="1E72F19E" w14:textId="77777777" w:rsidR="00CE7CB0" w:rsidRPr="0098586B" w:rsidRDefault="006D61E5" w:rsidP="00FF5E74">
      <w:pPr>
        <w:pStyle w:val="Heading1"/>
        <w:ind w:left="0" w:right="2"/>
        <w:jc w:val="both"/>
        <w:rPr>
          <w:color w:val="000000" w:themeColor="text1"/>
          <w:lang w:val="mn-MN"/>
        </w:rPr>
      </w:pPr>
      <w:bookmarkStart w:id="18" w:name="_Toc182770106"/>
      <w:r w:rsidRPr="0098586B">
        <w:rPr>
          <w:color w:val="000000" w:themeColor="text1"/>
          <w:lang w:val="mn-MN"/>
        </w:rPr>
        <w:t xml:space="preserve">Б.2. </w:t>
      </w:r>
      <w:r w:rsidR="00CE7CB0" w:rsidRPr="0098586B">
        <w:rPr>
          <w:color w:val="000000" w:themeColor="text1"/>
          <w:lang w:val="mn-MN"/>
        </w:rPr>
        <w:t>Зорилтот бүлэг</w:t>
      </w:r>
      <w:bookmarkEnd w:id="18"/>
    </w:p>
    <w:p w14:paraId="3AAC03C1" w14:textId="77777777" w:rsidR="00B47C5D" w:rsidRPr="0098586B" w:rsidRDefault="00FF5E74" w:rsidP="00B47C5D">
      <w:pPr>
        <w:jc w:val="both"/>
        <w:rPr>
          <w:color w:val="000000" w:themeColor="text1"/>
          <w:lang w:val="mn-MN"/>
        </w:rPr>
      </w:pPr>
      <w:r w:rsidRPr="0098586B">
        <w:rPr>
          <w:color w:val="000000" w:themeColor="text1"/>
          <w:lang w:val="mn-MN"/>
        </w:rPr>
        <w:t>Целиак өвчний эрт илрүүлгийг эмнэл зүйн шинж тэмдэг бүхий б</w:t>
      </w:r>
      <w:r w:rsidR="004B3D04" w:rsidRPr="0098586B">
        <w:rPr>
          <w:color w:val="000000" w:themeColor="text1"/>
          <w:lang w:val="mn-MN"/>
        </w:rPr>
        <w:t>а</w:t>
      </w:r>
      <w:r w:rsidRPr="0098586B">
        <w:rPr>
          <w:color w:val="000000" w:themeColor="text1"/>
          <w:lang w:val="mn-MN"/>
        </w:rPr>
        <w:t xml:space="preserve"> өндөр эрсдэлт бүлэгт хийнэ.</w:t>
      </w:r>
      <w:r w:rsidRPr="005E2CB7">
        <w:rPr>
          <w:color w:val="000000" w:themeColor="text1"/>
          <w:lang w:val="mn-MN"/>
        </w:rPr>
        <w:t xml:space="preserve"> </w:t>
      </w:r>
    </w:p>
    <w:p w14:paraId="7418D648" w14:textId="77777777" w:rsidR="00B47C5D" w:rsidRPr="0098586B" w:rsidRDefault="00B47C5D" w:rsidP="00B47C5D">
      <w:pPr>
        <w:rPr>
          <w:color w:val="000000" w:themeColor="text1"/>
          <w:lang w:val="mn-MN"/>
        </w:rPr>
      </w:pPr>
      <w:r w:rsidRPr="0098586B">
        <w:rPr>
          <w:b/>
          <w:i/>
          <w:color w:val="000000" w:themeColor="text1"/>
          <w:lang w:val="mn-MN"/>
        </w:rPr>
        <w:t>Целиак өвчний эмнэл зүйн шинж тэмдгүүд</w:t>
      </w:r>
      <w:r w:rsidRPr="0098586B">
        <w:rPr>
          <w:color w:val="000000" w:themeColor="text1"/>
          <w:lang w:val="mn-MN"/>
        </w:rPr>
        <w:t xml:space="preserve">: </w:t>
      </w:r>
    </w:p>
    <w:p w14:paraId="77E179D2" w14:textId="77777777" w:rsidR="00B47C5D" w:rsidRPr="0098586B" w:rsidRDefault="00B47C5D" w:rsidP="00B47C5D">
      <w:pPr>
        <w:pStyle w:val="ListParagraph"/>
        <w:numPr>
          <w:ilvl w:val="0"/>
          <w:numId w:val="20"/>
        </w:numPr>
        <w:rPr>
          <w:color w:val="000000" w:themeColor="text1"/>
          <w:lang w:val="mn-MN"/>
        </w:rPr>
        <w:sectPr w:rsidR="00B47C5D" w:rsidRPr="0098586B" w:rsidSect="00A370F4">
          <w:footerReference w:type="even" r:id="rId8"/>
          <w:footerReference w:type="default" r:id="rId9"/>
          <w:type w:val="continuous"/>
          <w:pgSz w:w="11910" w:h="16840"/>
          <w:pgMar w:top="1134" w:right="1137" w:bottom="1134" w:left="1701" w:header="0" w:footer="1013" w:gutter="0"/>
          <w:pgNumType w:start="1"/>
          <w:cols w:space="720"/>
          <w:titlePg/>
          <w:docGrid w:linePitch="326"/>
        </w:sectPr>
      </w:pPr>
    </w:p>
    <w:p w14:paraId="200B5C43" w14:textId="77777777" w:rsidR="00B47C5D" w:rsidRPr="0098586B" w:rsidRDefault="00B47C5D" w:rsidP="00B47C5D">
      <w:pPr>
        <w:pStyle w:val="ListParagraph"/>
        <w:numPr>
          <w:ilvl w:val="0"/>
          <w:numId w:val="20"/>
        </w:numPr>
        <w:rPr>
          <w:color w:val="000000" w:themeColor="text1"/>
          <w:lang w:val="mn-MN"/>
        </w:rPr>
      </w:pPr>
      <w:r w:rsidRPr="0098586B">
        <w:rPr>
          <w:color w:val="000000" w:themeColor="text1"/>
          <w:lang w:val="mn-MN"/>
        </w:rPr>
        <w:t>Архаг ба дахилтат суулгалт</w:t>
      </w:r>
    </w:p>
    <w:p w14:paraId="6EDF2A43"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Төмөр дутагдлын цус багадалт</w:t>
      </w:r>
    </w:p>
    <w:p w14:paraId="026547D3"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Өсөлт хоцрогдох</w:t>
      </w:r>
    </w:p>
    <w:p w14:paraId="02812A52"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Турах</w:t>
      </w:r>
    </w:p>
    <w:p w14:paraId="304135E7"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Бэлгийн бойжилт хоцрох</w:t>
      </w:r>
    </w:p>
    <w:p w14:paraId="50BDAC8A"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Анхдагч ба 2-догч аменорея</w:t>
      </w:r>
    </w:p>
    <w:p w14:paraId="1791033A"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Архаг ядаргаа</w:t>
      </w:r>
    </w:p>
    <w:p w14:paraId="31357A6C"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Герпес төст загатнаат дерматит</w:t>
      </w:r>
    </w:p>
    <w:p w14:paraId="6BA65D78"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lastRenderedPageBreak/>
        <w:t>Үргүйдэл</w:t>
      </w:r>
    </w:p>
    <w:p w14:paraId="685CB56F"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Тэнцвэргүйдэл</w:t>
      </w:r>
    </w:p>
    <w:p w14:paraId="47A95271" w14:textId="77777777" w:rsidR="00B47C5D" w:rsidRPr="0098586B" w:rsidRDefault="00B47C5D" w:rsidP="00B47C5D">
      <w:pPr>
        <w:pStyle w:val="ListParagraph"/>
        <w:numPr>
          <w:ilvl w:val="0"/>
          <w:numId w:val="7"/>
        </w:numPr>
        <w:spacing w:before="0"/>
        <w:rPr>
          <w:color w:val="000000" w:themeColor="text1"/>
          <w:lang w:val="mn-MN"/>
        </w:rPr>
      </w:pPr>
      <w:r w:rsidRPr="0098586B">
        <w:rPr>
          <w:color w:val="000000" w:themeColor="text1"/>
          <w:lang w:val="mn-MN"/>
        </w:rPr>
        <w:t xml:space="preserve">Шалтгаан тодорхойгүй </w:t>
      </w:r>
      <w:r w:rsidRPr="0098586B">
        <w:rPr>
          <w:color w:val="000000" w:themeColor="text1"/>
          <w:lang w:val="mn-MN"/>
        </w:rPr>
        <w:t xml:space="preserve">байдлаар элэгний үйл ажиллагааны шинжилгээ өөрчлөлттэй гарах </w:t>
      </w:r>
    </w:p>
    <w:p w14:paraId="45CCA133" w14:textId="77777777" w:rsidR="00B47C5D" w:rsidRPr="0098586B" w:rsidRDefault="00B47C5D" w:rsidP="00B47C5D">
      <w:pPr>
        <w:rPr>
          <w:color w:val="000000" w:themeColor="text1"/>
          <w:lang w:val="mn-MN"/>
        </w:rPr>
        <w:sectPr w:rsidR="00B47C5D" w:rsidRPr="0098586B" w:rsidSect="00FB3A99">
          <w:type w:val="continuous"/>
          <w:pgSz w:w="11910" w:h="16840"/>
          <w:pgMar w:top="1134" w:right="851" w:bottom="1134" w:left="1701" w:header="0" w:footer="1013" w:gutter="0"/>
          <w:pgNumType w:start="5"/>
          <w:cols w:num="2" w:space="720"/>
          <w:docGrid w:linePitch="326"/>
        </w:sectPr>
      </w:pPr>
    </w:p>
    <w:p w14:paraId="56510DCC" w14:textId="77777777" w:rsidR="00FE23AB" w:rsidRPr="0098586B" w:rsidRDefault="00C658BD" w:rsidP="00B47C5D">
      <w:pPr>
        <w:rPr>
          <w:color w:val="000000" w:themeColor="text1"/>
          <w:lang w:val="mn-MN"/>
        </w:rPr>
      </w:pPr>
      <w:r w:rsidRPr="0098586B">
        <w:rPr>
          <w:color w:val="000000" w:themeColor="text1"/>
          <w:lang w:val="mn-MN"/>
        </w:rPr>
        <w:t>Өндөр эрсдэлт бүлэгт</w:t>
      </w:r>
      <w:r w:rsidR="00B47C5D" w:rsidRPr="0098586B">
        <w:rPr>
          <w:color w:val="000000" w:themeColor="text1"/>
          <w:lang w:val="mn-MN"/>
        </w:rPr>
        <w:t xml:space="preserve"> </w:t>
      </w:r>
      <w:r w:rsidR="004B3D04" w:rsidRPr="0098586B">
        <w:rPr>
          <w:color w:val="000000" w:themeColor="text1"/>
          <w:lang w:val="mn-MN"/>
        </w:rPr>
        <w:t>Ц</w:t>
      </w:r>
      <w:r w:rsidR="00B47C5D" w:rsidRPr="0098586B">
        <w:rPr>
          <w:color w:val="000000" w:themeColor="text1"/>
          <w:lang w:val="mn-MN"/>
        </w:rPr>
        <w:t>елиактэй өвчтөний 1-р</w:t>
      </w:r>
      <w:r w:rsidR="00291D1A" w:rsidRPr="0098586B">
        <w:rPr>
          <w:color w:val="000000" w:themeColor="text1"/>
          <w:lang w:val="mn-MN"/>
        </w:rPr>
        <w:t xml:space="preserve"> эгнээний </w:t>
      </w:r>
      <w:r w:rsidR="00B47C5D" w:rsidRPr="0098586B">
        <w:rPr>
          <w:color w:val="000000" w:themeColor="text1"/>
          <w:lang w:val="mn-MN"/>
        </w:rPr>
        <w:t xml:space="preserve">гэр бүлийн гишүүд бүгд </w:t>
      </w:r>
      <w:r w:rsidRPr="0098586B">
        <w:rPr>
          <w:color w:val="000000" w:themeColor="text1"/>
          <w:lang w:val="mn-MN"/>
        </w:rPr>
        <w:t xml:space="preserve">багтана. </w:t>
      </w:r>
    </w:p>
    <w:p w14:paraId="7E8B3701" w14:textId="77777777" w:rsidR="00CE7CB0" w:rsidRPr="0098586B" w:rsidRDefault="00CE7CB0" w:rsidP="00CE7CB0">
      <w:pPr>
        <w:pStyle w:val="Heading1"/>
        <w:ind w:left="0"/>
        <w:rPr>
          <w:color w:val="000000" w:themeColor="text1"/>
          <w:lang w:val="mn-MN"/>
        </w:rPr>
      </w:pPr>
      <w:bookmarkStart w:id="19" w:name="_Toc182770107"/>
      <w:r w:rsidRPr="0098586B">
        <w:rPr>
          <w:color w:val="000000" w:themeColor="text1"/>
          <w:lang w:val="mn-MN"/>
        </w:rPr>
        <w:t>Б.3. Эрт илрүүлгийн өмнөх зөвлөгөө</w:t>
      </w:r>
      <w:bookmarkEnd w:id="19"/>
    </w:p>
    <w:p w14:paraId="3DCA10C8" w14:textId="77777777" w:rsidR="00FF5E74" w:rsidRPr="0098586B" w:rsidRDefault="00FF5E74" w:rsidP="00FF5E74">
      <w:pPr>
        <w:jc w:val="both"/>
        <w:rPr>
          <w:color w:val="000000" w:themeColor="text1"/>
          <w:lang w:val="mn-MN"/>
        </w:rPr>
      </w:pPr>
      <w:r w:rsidRPr="0098586B">
        <w:rPr>
          <w:color w:val="000000" w:themeColor="text1"/>
          <w:lang w:val="mn-MN"/>
        </w:rPr>
        <w:t>Целиак өвчнийг эрт илрүүлэх нь ямар ач холбогдолтой болохыг үйлчлүүлэгчдэд тайлбарлаж өгнө.</w:t>
      </w:r>
    </w:p>
    <w:p w14:paraId="0BF2A665" w14:textId="77777777" w:rsidR="00FF5E74" w:rsidRPr="0098586B" w:rsidRDefault="00FF5E74" w:rsidP="00FF5E74">
      <w:pPr>
        <w:jc w:val="both"/>
        <w:rPr>
          <w:color w:val="000000" w:themeColor="text1"/>
        </w:rPr>
      </w:pPr>
      <w:proofErr w:type="spellStart"/>
      <w:r w:rsidRPr="0098586B">
        <w:rPr>
          <w:color w:val="000000" w:themeColor="text1"/>
        </w:rPr>
        <w:t>Эрт</w:t>
      </w:r>
      <w:proofErr w:type="spellEnd"/>
      <w:r w:rsidRPr="0098586B">
        <w:rPr>
          <w:color w:val="000000" w:themeColor="text1"/>
        </w:rPr>
        <w:t xml:space="preserve"> </w:t>
      </w:r>
      <w:proofErr w:type="spellStart"/>
      <w:r w:rsidRPr="0098586B">
        <w:rPr>
          <w:color w:val="000000" w:themeColor="text1"/>
        </w:rPr>
        <w:t>илрүүлгийн</w:t>
      </w:r>
      <w:proofErr w:type="spellEnd"/>
      <w:r w:rsidRPr="0098586B">
        <w:rPr>
          <w:color w:val="000000" w:themeColor="text1"/>
        </w:rPr>
        <w:t xml:space="preserve"> </w:t>
      </w:r>
      <w:proofErr w:type="spellStart"/>
      <w:r w:rsidRPr="0098586B">
        <w:rPr>
          <w:color w:val="000000" w:themeColor="text1"/>
        </w:rPr>
        <w:t>ач</w:t>
      </w:r>
      <w:proofErr w:type="spellEnd"/>
      <w:r w:rsidRPr="0098586B">
        <w:rPr>
          <w:color w:val="000000" w:themeColor="text1"/>
        </w:rPr>
        <w:t xml:space="preserve"> </w:t>
      </w:r>
      <w:proofErr w:type="spellStart"/>
      <w:r w:rsidRPr="0098586B">
        <w:rPr>
          <w:color w:val="000000" w:themeColor="text1"/>
        </w:rPr>
        <w:t>холбогдол</w:t>
      </w:r>
      <w:proofErr w:type="spellEnd"/>
      <w:r w:rsidRPr="0098586B">
        <w:rPr>
          <w:color w:val="000000" w:themeColor="text1"/>
        </w:rPr>
        <w:t>:</w:t>
      </w:r>
    </w:p>
    <w:p w14:paraId="76E62D15" w14:textId="77777777" w:rsidR="00FF5E74" w:rsidRPr="0098586B" w:rsidRDefault="00FF5E74" w:rsidP="00FF5E74">
      <w:pPr>
        <w:pStyle w:val="ListParagraph"/>
        <w:numPr>
          <w:ilvl w:val="0"/>
          <w:numId w:val="6"/>
        </w:numPr>
        <w:rPr>
          <w:color w:val="000000" w:themeColor="text1"/>
        </w:rPr>
      </w:pPr>
      <w:proofErr w:type="spellStart"/>
      <w:r w:rsidRPr="0098586B">
        <w:rPr>
          <w:color w:val="000000" w:themeColor="text1"/>
        </w:rPr>
        <w:t>Өвчний</w:t>
      </w:r>
      <w:proofErr w:type="spellEnd"/>
      <w:r w:rsidRPr="0098586B">
        <w:rPr>
          <w:color w:val="000000" w:themeColor="text1"/>
        </w:rPr>
        <w:t xml:space="preserve"> </w:t>
      </w:r>
      <w:proofErr w:type="spellStart"/>
      <w:r w:rsidRPr="0098586B">
        <w:rPr>
          <w:color w:val="000000" w:themeColor="text1"/>
        </w:rPr>
        <w:t>эхний</w:t>
      </w:r>
      <w:proofErr w:type="spellEnd"/>
      <w:r w:rsidRPr="0098586B">
        <w:rPr>
          <w:color w:val="000000" w:themeColor="text1"/>
        </w:rPr>
        <w:t xml:space="preserve"> </w:t>
      </w:r>
      <w:proofErr w:type="spellStart"/>
      <w:r w:rsidRPr="0098586B">
        <w:rPr>
          <w:color w:val="000000" w:themeColor="text1"/>
        </w:rPr>
        <w:t>шатанд</w:t>
      </w:r>
      <w:proofErr w:type="spellEnd"/>
      <w:r w:rsidRPr="0098586B">
        <w:rPr>
          <w:color w:val="000000" w:themeColor="text1"/>
        </w:rPr>
        <w:t xml:space="preserve"> </w:t>
      </w:r>
      <w:proofErr w:type="spellStart"/>
      <w:r w:rsidRPr="0098586B">
        <w:rPr>
          <w:color w:val="000000" w:themeColor="text1"/>
        </w:rPr>
        <w:t>бүрэн</w:t>
      </w:r>
      <w:proofErr w:type="spellEnd"/>
      <w:r w:rsidRPr="0098586B">
        <w:rPr>
          <w:color w:val="000000" w:themeColor="text1"/>
        </w:rPr>
        <w:t xml:space="preserve"> </w:t>
      </w:r>
      <w:proofErr w:type="spellStart"/>
      <w:r w:rsidRPr="0098586B">
        <w:rPr>
          <w:color w:val="000000" w:themeColor="text1"/>
        </w:rPr>
        <w:t>төгс</w:t>
      </w:r>
      <w:proofErr w:type="spellEnd"/>
      <w:r w:rsidRPr="0098586B">
        <w:rPr>
          <w:color w:val="000000" w:themeColor="text1"/>
        </w:rPr>
        <w:t xml:space="preserve">, </w:t>
      </w:r>
      <w:proofErr w:type="spellStart"/>
      <w:r w:rsidRPr="0098586B">
        <w:rPr>
          <w:color w:val="000000" w:themeColor="text1"/>
        </w:rPr>
        <w:t>аюулгүй</w:t>
      </w:r>
      <w:proofErr w:type="spellEnd"/>
      <w:r w:rsidRPr="0098586B">
        <w:rPr>
          <w:color w:val="000000" w:themeColor="text1"/>
        </w:rPr>
        <w:t xml:space="preserve"> </w:t>
      </w:r>
      <w:proofErr w:type="spellStart"/>
      <w:r w:rsidRPr="0098586B">
        <w:rPr>
          <w:color w:val="000000" w:themeColor="text1"/>
        </w:rPr>
        <w:t>эмчлэх</w:t>
      </w:r>
      <w:proofErr w:type="spellEnd"/>
      <w:r w:rsidRPr="0098586B">
        <w:rPr>
          <w:color w:val="000000" w:themeColor="text1"/>
        </w:rPr>
        <w:t xml:space="preserve"> </w:t>
      </w:r>
      <w:proofErr w:type="spellStart"/>
      <w:r w:rsidRPr="0098586B">
        <w:rPr>
          <w:color w:val="000000" w:themeColor="text1"/>
        </w:rPr>
        <w:t>боломжтой</w:t>
      </w:r>
      <w:proofErr w:type="spellEnd"/>
    </w:p>
    <w:p w14:paraId="775C67E6" w14:textId="77777777" w:rsidR="00FF5E74" w:rsidRPr="0098586B" w:rsidRDefault="00FF5E74" w:rsidP="00FF5E74">
      <w:pPr>
        <w:pStyle w:val="ListParagraph"/>
        <w:numPr>
          <w:ilvl w:val="0"/>
          <w:numId w:val="6"/>
        </w:numPr>
        <w:rPr>
          <w:color w:val="000000" w:themeColor="text1"/>
        </w:rPr>
      </w:pPr>
      <w:proofErr w:type="spellStart"/>
      <w:r w:rsidRPr="0098586B">
        <w:rPr>
          <w:color w:val="000000" w:themeColor="text1"/>
        </w:rPr>
        <w:t>Өвчний</w:t>
      </w:r>
      <w:proofErr w:type="spellEnd"/>
      <w:r w:rsidRPr="0098586B">
        <w:rPr>
          <w:color w:val="000000" w:themeColor="text1"/>
        </w:rPr>
        <w:t xml:space="preserve"> </w:t>
      </w:r>
      <w:proofErr w:type="spellStart"/>
      <w:r w:rsidRPr="0098586B">
        <w:rPr>
          <w:color w:val="000000" w:themeColor="text1"/>
        </w:rPr>
        <w:t>оношилгоо</w:t>
      </w:r>
      <w:proofErr w:type="spellEnd"/>
      <w:r w:rsidRPr="0098586B">
        <w:rPr>
          <w:color w:val="000000" w:themeColor="text1"/>
        </w:rPr>
        <w:t xml:space="preserve">, </w:t>
      </w:r>
      <w:proofErr w:type="spellStart"/>
      <w:r w:rsidRPr="0098586B">
        <w:rPr>
          <w:color w:val="000000" w:themeColor="text1"/>
        </w:rPr>
        <w:t>эмчилгээний</w:t>
      </w:r>
      <w:proofErr w:type="spellEnd"/>
      <w:r w:rsidRPr="0098586B">
        <w:rPr>
          <w:color w:val="000000" w:themeColor="text1"/>
        </w:rPr>
        <w:t xml:space="preserve"> </w:t>
      </w:r>
      <w:proofErr w:type="spellStart"/>
      <w:r w:rsidRPr="0098586B">
        <w:rPr>
          <w:color w:val="000000" w:themeColor="text1"/>
        </w:rPr>
        <w:t>зардал</w:t>
      </w:r>
      <w:proofErr w:type="spellEnd"/>
      <w:r w:rsidRPr="0098586B">
        <w:rPr>
          <w:color w:val="000000" w:themeColor="text1"/>
          <w:spacing w:val="2"/>
        </w:rPr>
        <w:t xml:space="preserve"> </w:t>
      </w:r>
      <w:proofErr w:type="spellStart"/>
      <w:r w:rsidRPr="0098586B">
        <w:rPr>
          <w:color w:val="000000" w:themeColor="text1"/>
        </w:rPr>
        <w:t>багасна</w:t>
      </w:r>
      <w:proofErr w:type="spellEnd"/>
    </w:p>
    <w:p w14:paraId="2F0AEAB3" w14:textId="77777777" w:rsidR="00FF5E74" w:rsidRPr="0098586B" w:rsidRDefault="00FF5E74" w:rsidP="00FE23AB">
      <w:pPr>
        <w:pStyle w:val="ListParagraph"/>
        <w:numPr>
          <w:ilvl w:val="0"/>
          <w:numId w:val="6"/>
        </w:numPr>
        <w:rPr>
          <w:color w:val="000000" w:themeColor="text1"/>
          <w:sz w:val="22"/>
        </w:rPr>
      </w:pPr>
      <w:proofErr w:type="spellStart"/>
      <w:r w:rsidRPr="0098586B">
        <w:rPr>
          <w:color w:val="000000" w:themeColor="text1"/>
        </w:rPr>
        <w:t>Өвчлөл</w:t>
      </w:r>
      <w:proofErr w:type="spellEnd"/>
      <w:r w:rsidRPr="0098586B">
        <w:rPr>
          <w:color w:val="000000" w:themeColor="text1"/>
        </w:rPr>
        <w:t xml:space="preserve">, </w:t>
      </w:r>
      <w:proofErr w:type="spellStart"/>
      <w:r w:rsidRPr="0098586B">
        <w:rPr>
          <w:color w:val="000000" w:themeColor="text1"/>
        </w:rPr>
        <w:t>эндэгдэл</w:t>
      </w:r>
      <w:proofErr w:type="spellEnd"/>
      <w:r w:rsidRPr="0098586B">
        <w:rPr>
          <w:color w:val="000000" w:themeColor="text1"/>
          <w:spacing w:val="1"/>
        </w:rPr>
        <w:t xml:space="preserve"> </w:t>
      </w:r>
      <w:proofErr w:type="spellStart"/>
      <w:r w:rsidRPr="0098586B">
        <w:rPr>
          <w:color w:val="000000" w:themeColor="text1"/>
        </w:rPr>
        <w:t>буурна</w:t>
      </w:r>
      <w:proofErr w:type="spellEnd"/>
    </w:p>
    <w:p w14:paraId="50DAB084" w14:textId="77777777" w:rsidR="00291D1A" w:rsidRPr="0098586B" w:rsidRDefault="00291D1A" w:rsidP="004B3D04">
      <w:pPr>
        <w:jc w:val="both"/>
        <w:rPr>
          <w:color w:val="000000" w:themeColor="text1"/>
          <w:szCs w:val="24"/>
          <w:lang w:val="mn-MN"/>
        </w:rPr>
      </w:pPr>
      <w:proofErr w:type="spellStart"/>
      <w:r w:rsidRPr="0098586B">
        <w:rPr>
          <w:color w:val="000000" w:themeColor="text1"/>
          <w:szCs w:val="24"/>
        </w:rPr>
        <w:t>Эрт</w:t>
      </w:r>
      <w:proofErr w:type="spellEnd"/>
      <w:r w:rsidRPr="0098586B">
        <w:rPr>
          <w:color w:val="000000" w:themeColor="text1"/>
          <w:szCs w:val="24"/>
        </w:rPr>
        <w:t xml:space="preserve"> </w:t>
      </w:r>
      <w:proofErr w:type="spellStart"/>
      <w:r w:rsidRPr="0098586B">
        <w:rPr>
          <w:color w:val="000000" w:themeColor="text1"/>
          <w:szCs w:val="24"/>
        </w:rPr>
        <w:t>илрүүл</w:t>
      </w:r>
      <w:proofErr w:type="spellEnd"/>
      <w:r w:rsidR="004B3D04" w:rsidRPr="0098586B">
        <w:rPr>
          <w:color w:val="000000" w:themeColor="text1"/>
          <w:szCs w:val="24"/>
          <w:lang w:val="mn-MN"/>
        </w:rPr>
        <w:t>г</w:t>
      </w:r>
      <w:proofErr w:type="spellStart"/>
      <w:r w:rsidRPr="0098586B">
        <w:rPr>
          <w:color w:val="000000" w:themeColor="text1"/>
          <w:szCs w:val="24"/>
        </w:rPr>
        <w:t>ий</w:t>
      </w:r>
      <w:proofErr w:type="spellEnd"/>
      <w:r w:rsidR="004B3D04" w:rsidRPr="0098586B">
        <w:rPr>
          <w:color w:val="000000" w:themeColor="text1"/>
          <w:szCs w:val="24"/>
          <w:lang w:val="mn-MN"/>
        </w:rPr>
        <w:t>н</w:t>
      </w:r>
      <w:r w:rsidRPr="0098586B">
        <w:rPr>
          <w:color w:val="000000" w:themeColor="text1"/>
          <w:szCs w:val="24"/>
        </w:rPr>
        <w:t xml:space="preserve"> </w:t>
      </w:r>
      <w:proofErr w:type="spellStart"/>
      <w:r w:rsidRPr="0098586B">
        <w:rPr>
          <w:color w:val="000000" w:themeColor="text1"/>
          <w:szCs w:val="24"/>
        </w:rPr>
        <w:t>шинжилгээнд</w:t>
      </w:r>
      <w:proofErr w:type="spellEnd"/>
      <w:r w:rsidR="00BA515D" w:rsidRPr="0098586B">
        <w:rPr>
          <w:color w:val="000000" w:themeColor="text1"/>
          <w:szCs w:val="24"/>
        </w:rPr>
        <w:t xml:space="preserve"> IgA (</w:t>
      </w:r>
      <w:proofErr w:type="spellStart"/>
      <w:r w:rsidR="00BA515D" w:rsidRPr="0098586B">
        <w:rPr>
          <w:color w:val="000000" w:themeColor="text1"/>
          <w:szCs w:val="24"/>
        </w:rPr>
        <w:t>нийт</w:t>
      </w:r>
      <w:proofErr w:type="spellEnd"/>
      <w:r w:rsidR="00BA515D" w:rsidRPr="0098586B">
        <w:rPr>
          <w:color w:val="000000" w:themeColor="text1"/>
          <w:szCs w:val="24"/>
        </w:rPr>
        <w:t xml:space="preserve">) </w:t>
      </w:r>
      <w:proofErr w:type="spellStart"/>
      <w:r w:rsidR="00BA515D" w:rsidRPr="0098586B">
        <w:rPr>
          <w:color w:val="000000" w:themeColor="text1"/>
          <w:szCs w:val="24"/>
        </w:rPr>
        <w:t>ба</w:t>
      </w:r>
      <w:proofErr w:type="spellEnd"/>
      <w:r w:rsidR="00BA515D" w:rsidRPr="0098586B">
        <w:rPr>
          <w:color w:val="000000" w:themeColor="text1"/>
          <w:szCs w:val="24"/>
        </w:rPr>
        <w:t xml:space="preserve"> </w:t>
      </w:r>
      <w:proofErr w:type="spellStart"/>
      <w:r w:rsidRPr="0098586B">
        <w:rPr>
          <w:color w:val="000000" w:themeColor="text1"/>
          <w:szCs w:val="24"/>
        </w:rPr>
        <w:t>tTG</w:t>
      </w:r>
      <w:proofErr w:type="spellEnd"/>
      <w:r w:rsidRPr="0098586B">
        <w:rPr>
          <w:color w:val="000000" w:themeColor="text1"/>
          <w:szCs w:val="24"/>
        </w:rPr>
        <w:t xml:space="preserve"> IgA </w:t>
      </w:r>
      <w:r w:rsidRPr="0098586B">
        <w:rPr>
          <w:color w:val="000000" w:themeColor="text1"/>
          <w:szCs w:val="24"/>
          <w:lang w:val="mn-MN"/>
        </w:rPr>
        <w:t>шинжилгээ багт</w:t>
      </w:r>
      <w:r w:rsidR="004B3D04" w:rsidRPr="0098586B">
        <w:rPr>
          <w:color w:val="000000" w:themeColor="text1"/>
          <w:szCs w:val="24"/>
          <w:lang w:val="mn-MN"/>
        </w:rPr>
        <w:t>а</w:t>
      </w:r>
      <w:r w:rsidRPr="0098586B">
        <w:rPr>
          <w:color w:val="000000" w:themeColor="text1"/>
          <w:szCs w:val="24"/>
          <w:lang w:val="mn-MN"/>
        </w:rPr>
        <w:t>на. Эсрэг биеийн түвшин өндөр гарсан тохиолдолд ходоодны уян дурангийн шинжилгээ ба дээд гэдэсний эдийн шинжилгээ</w:t>
      </w:r>
      <w:r w:rsidR="004B3D04" w:rsidRPr="0098586B">
        <w:rPr>
          <w:color w:val="000000" w:themeColor="text1"/>
          <w:szCs w:val="24"/>
          <w:lang w:val="mn-MN"/>
        </w:rPr>
        <w:t xml:space="preserve"> хийнэ.</w:t>
      </w:r>
      <w:r w:rsidR="00BA515D" w:rsidRPr="0098586B">
        <w:rPr>
          <w:color w:val="000000" w:themeColor="text1"/>
          <w:szCs w:val="24"/>
          <w:lang w:val="mn-MN"/>
        </w:rPr>
        <w:t xml:space="preserve"> </w:t>
      </w:r>
    </w:p>
    <w:p w14:paraId="70B28979" w14:textId="77777777" w:rsidR="00CE7CB0" w:rsidRPr="0098586B" w:rsidRDefault="00CE7CB0">
      <w:pPr>
        <w:pStyle w:val="Heading1"/>
        <w:spacing w:before="240"/>
        <w:ind w:left="0" w:right="2"/>
        <w:jc w:val="both"/>
        <w:rPr>
          <w:color w:val="000000" w:themeColor="text1"/>
          <w:lang w:val="mn-MN"/>
        </w:rPr>
      </w:pPr>
      <w:bookmarkStart w:id="20" w:name="_Toc182770108"/>
      <w:r w:rsidRPr="0098586B">
        <w:rPr>
          <w:color w:val="000000" w:themeColor="text1"/>
          <w:lang w:val="mn-MN"/>
        </w:rPr>
        <w:t>В.</w:t>
      </w:r>
      <w:r w:rsidR="00FF5E74" w:rsidRPr="0098586B">
        <w:rPr>
          <w:color w:val="000000" w:themeColor="text1"/>
          <w:lang w:val="mn-MN"/>
        </w:rPr>
        <w:t xml:space="preserve"> ОНОШИЛГОО, ЭМЧИЛГЭЭНИЙ ДЭС ДАРААЛАЛ, АЛГОРИТМ</w:t>
      </w:r>
      <w:bookmarkEnd w:id="20"/>
    </w:p>
    <w:p w14:paraId="0C50D8C7" w14:textId="77777777" w:rsidR="00FE23AB" w:rsidRPr="005E2CB7" w:rsidRDefault="00FE23AB" w:rsidP="002456F9">
      <w:pPr>
        <w:pStyle w:val="Heading1"/>
        <w:ind w:left="0"/>
        <w:rPr>
          <w:color w:val="000000" w:themeColor="text1"/>
          <w:lang w:val="mn-MN"/>
        </w:rPr>
      </w:pPr>
      <w:bookmarkStart w:id="21" w:name="_Toc182770109"/>
      <w:r w:rsidRPr="005E2CB7">
        <w:rPr>
          <w:color w:val="000000" w:themeColor="text1"/>
          <w:lang w:val="mn-MN"/>
        </w:rPr>
        <w:t>В.1. Зов</w:t>
      </w:r>
      <w:r w:rsidR="004B3D04" w:rsidRPr="0098586B">
        <w:rPr>
          <w:color w:val="000000" w:themeColor="text1"/>
          <w:lang w:val="mn-MN"/>
        </w:rPr>
        <w:t>у</w:t>
      </w:r>
      <w:r w:rsidRPr="005E2CB7">
        <w:rPr>
          <w:color w:val="000000" w:themeColor="text1"/>
          <w:lang w:val="mn-MN"/>
        </w:rPr>
        <w:t>ур</w:t>
      </w:r>
      <w:r w:rsidR="004B3D04" w:rsidRPr="0098586B">
        <w:rPr>
          <w:color w:val="000000" w:themeColor="text1"/>
          <w:lang w:val="mn-MN"/>
        </w:rPr>
        <w:t>ь</w:t>
      </w:r>
      <w:r w:rsidRPr="005E2CB7">
        <w:rPr>
          <w:color w:val="000000" w:themeColor="text1"/>
          <w:lang w:val="mn-MN"/>
        </w:rPr>
        <w:t>, эмнэлзүйн шинж</w:t>
      </w:r>
      <w:bookmarkEnd w:id="21"/>
    </w:p>
    <w:p w14:paraId="1498FA7A" w14:textId="77777777" w:rsidR="00B47C5D" w:rsidRPr="0098586B" w:rsidRDefault="00B47C5D" w:rsidP="002456F9">
      <w:pPr>
        <w:jc w:val="both"/>
        <w:rPr>
          <w:color w:val="000000" w:themeColor="text1"/>
          <w:lang w:val="mn-MN"/>
        </w:rPr>
      </w:pPr>
      <w:r w:rsidRPr="0098586B">
        <w:rPr>
          <w:color w:val="000000" w:themeColor="text1"/>
          <w:lang w:val="mn-MN"/>
        </w:rPr>
        <w:t xml:space="preserve">Целиак өвчин нь анх суулгалт, стеаторреа, цус багадалт, турах эсвэл өсөлт хоцрогдох шинжээр илэрдэг байсан бол сүүлийн үед шимэгдэлт алдагдлын дээрх шинж тэмдэггүйгээр оношлогдож байна. Анх оношлогдож буй өвчтөнд цус багадалт, хоол идсэний дараа хэвлийгээр өвдөх, суулгах, нейропати, тэнцвэргүйдэл, сэтгэл гутрал, өсөлт удаан байх, ясны сийрэгжилт, элэгний үйл ажиллагааны өөрчлөлт, жирэмслэлтийн таагүй төгсгөл, лимфом зэрэг олон шинж тэмдгээр илэрдэг. </w:t>
      </w:r>
    </w:p>
    <w:p w14:paraId="4BCDC5EE" w14:textId="77777777" w:rsidR="00FE23AB" w:rsidRPr="0098586B" w:rsidRDefault="00B47C5D" w:rsidP="002456F9">
      <w:pPr>
        <w:jc w:val="both"/>
        <w:rPr>
          <w:color w:val="000000" w:themeColor="text1"/>
          <w:lang w:val="mn-MN"/>
        </w:rPr>
      </w:pPr>
      <w:r w:rsidRPr="0098586B">
        <w:rPr>
          <w:color w:val="000000" w:themeColor="text1"/>
          <w:lang w:val="mn-MN"/>
        </w:rPr>
        <w:t xml:space="preserve">Целиак өвчний удамшлын асуумжтай хүнд эрт илрүүлэг шинжилгээгээр шинж тэмдэг илрээгүй үед оношлогдох нь элбэг. </w:t>
      </w:r>
    </w:p>
    <w:p w14:paraId="302F0A5D" w14:textId="77777777" w:rsidR="00FE23AB" w:rsidRPr="005E2CB7" w:rsidRDefault="00FE23AB" w:rsidP="00F0064C">
      <w:pPr>
        <w:pStyle w:val="Heading1"/>
        <w:ind w:left="0"/>
        <w:rPr>
          <w:color w:val="000000" w:themeColor="text1"/>
          <w:lang w:val="mn-MN"/>
        </w:rPr>
      </w:pPr>
      <w:bookmarkStart w:id="22" w:name="_Toc170822529"/>
      <w:bookmarkStart w:id="23" w:name="_Toc182770110"/>
      <w:r w:rsidRPr="005E2CB7">
        <w:rPr>
          <w:color w:val="000000" w:themeColor="text1"/>
          <w:lang w:val="mn-MN"/>
        </w:rPr>
        <w:t>B</w:t>
      </w:r>
      <w:bookmarkEnd w:id="22"/>
      <w:r w:rsidRPr="005E2CB7">
        <w:rPr>
          <w:color w:val="000000" w:themeColor="text1"/>
          <w:lang w:val="mn-MN"/>
        </w:rPr>
        <w:t>.2.1. Дурдатгал (анамнез)</w:t>
      </w:r>
      <w:bookmarkEnd w:id="23"/>
    </w:p>
    <w:p w14:paraId="17AD4F87" w14:textId="77777777" w:rsidR="00FE23AB" w:rsidRPr="005E2CB7" w:rsidRDefault="00B47C5D" w:rsidP="004B3D04">
      <w:pPr>
        <w:jc w:val="both"/>
        <w:rPr>
          <w:rStyle w:val="Heading1Char"/>
          <w:b w:val="0"/>
          <w:bCs w:val="0"/>
          <w:color w:val="000000" w:themeColor="text1"/>
          <w:szCs w:val="22"/>
          <w:lang w:val="mn-MN"/>
        </w:rPr>
      </w:pPr>
      <w:bookmarkStart w:id="24" w:name="_Toc170822530"/>
      <w:bookmarkStart w:id="25" w:name="_Toc170822603"/>
      <w:bookmarkStart w:id="26" w:name="_Toc170822730"/>
      <w:bookmarkStart w:id="27" w:name="_Toc182769693"/>
      <w:bookmarkStart w:id="28" w:name="_Toc182770111"/>
      <w:r w:rsidRPr="005E2CB7">
        <w:rPr>
          <w:rStyle w:val="Heading1Char"/>
          <w:b w:val="0"/>
          <w:bCs w:val="0"/>
          <w:color w:val="000000" w:themeColor="text1"/>
          <w:szCs w:val="22"/>
          <w:lang w:val="mn-MN"/>
        </w:rPr>
        <w:t xml:space="preserve">Эмнэл зүйд </w:t>
      </w:r>
      <w:r w:rsidR="004B3D04" w:rsidRPr="0098586B">
        <w:rPr>
          <w:rStyle w:val="Heading1Char"/>
          <w:b w:val="0"/>
          <w:bCs w:val="0"/>
          <w:color w:val="000000" w:themeColor="text1"/>
          <w:szCs w:val="22"/>
          <w:lang w:val="mn-MN"/>
        </w:rPr>
        <w:t>Ц</w:t>
      </w:r>
      <w:r w:rsidRPr="005E2CB7">
        <w:rPr>
          <w:rStyle w:val="Heading1Char"/>
          <w:b w:val="0"/>
          <w:bCs w:val="0"/>
          <w:color w:val="000000" w:themeColor="text1"/>
          <w:szCs w:val="22"/>
          <w:lang w:val="mn-MN"/>
        </w:rPr>
        <w:t xml:space="preserve">елиак өвчин байх магадлалтай шинжээс гадна, гэр бүлийн гишүүдэд </w:t>
      </w:r>
      <w:r w:rsidR="004B3D04" w:rsidRPr="0098586B">
        <w:rPr>
          <w:rStyle w:val="Heading1Char"/>
          <w:b w:val="0"/>
          <w:bCs w:val="0"/>
          <w:color w:val="000000" w:themeColor="text1"/>
          <w:szCs w:val="22"/>
          <w:lang w:val="mn-MN"/>
        </w:rPr>
        <w:t>Ц</w:t>
      </w:r>
      <w:r w:rsidRPr="005E2CB7">
        <w:rPr>
          <w:rStyle w:val="Heading1Char"/>
          <w:b w:val="0"/>
          <w:bCs w:val="0"/>
          <w:color w:val="000000" w:themeColor="text1"/>
          <w:szCs w:val="22"/>
          <w:lang w:val="mn-MN"/>
        </w:rPr>
        <w:t xml:space="preserve">елиак оношлогдож байсан эсэхийг асууж тодруулах шаардлагатай. </w:t>
      </w:r>
      <w:r w:rsidR="008D25F2" w:rsidRPr="005E2CB7">
        <w:rPr>
          <w:rStyle w:val="Heading1Char"/>
          <w:b w:val="0"/>
          <w:bCs w:val="0"/>
          <w:color w:val="000000" w:themeColor="text1"/>
          <w:szCs w:val="22"/>
          <w:lang w:val="mn-MN"/>
        </w:rPr>
        <w:t>Мөн өмнө хэрэглэж байсан эм бэлдмэл, хоолны дэглэмийн талаар тодруулах шаардлагатай.</w:t>
      </w:r>
      <w:bookmarkEnd w:id="24"/>
      <w:bookmarkEnd w:id="25"/>
      <w:bookmarkEnd w:id="26"/>
      <w:bookmarkEnd w:id="27"/>
      <w:bookmarkEnd w:id="28"/>
    </w:p>
    <w:p w14:paraId="6ED0BB4B" w14:textId="77777777" w:rsidR="008D25F2" w:rsidRPr="0098586B" w:rsidRDefault="008D25F2" w:rsidP="00F0064C">
      <w:pPr>
        <w:rPr>
          <w:b/>
          <w:color w:val="000000" w:themeColor="text1"/>
          <w:lang w:val="mn-MN"/>
        </w:rPr>
      </w:pPr>
      <w:r w:rsidRPr="0098586B">
        <w:rPr>
          <w:b/>
          <w:color w:val="000000" w:themeColor="text1"/>
          <w:lang w:val="mn-MN"/>
        </w:rPr>
        <w:t xml:space="preserve">Насанд хүрэгчдэд илрэх </w:t>
      </w:r>
      <w:r w:rsidR="004B3D04" w:rsidRPr="0098586B">
        <w:rPr>
          <w:b/>
          <w:color w:val="000000" w:themeColor="text1"/>
          <w:lang w:val="mn-MN"/>
        </w:rPr>
        <w:t>Ц</w:t>
      </w:r>
      <w:r w:rsidRPr="0098586B">
        <w:rPr>
          <w:b/>
          <w:color w:val="000000" w:themeColor="text1"/>
          <w:lang w:val="mn-MN"/>
        </w:rPr>
        <w:t>елиак өвчний</w:t>
      </w:r>
      <w:r w:rsidR="00291D1A" w:rsidRPr="0098586B">
        <w:rPr>
          <w:b/>
          <w:color w:val="000000" w:themeColor="text1"/>
          <w:lang w:val="mn-MN"/>
        </w:rPr>
        <w:t xml:space="preserve"> гэдэсний хэлбэрийн </w:t>
      </w:r>
      <w:r w:rsidRPr="0098586B">
        <w:rPr>
          <w:b/>
          <w:color w:val="000000" w:themeColor="text1"/>
          <w:lang w:val="mn-MN"/>
        </w:rPr>
        <w:t>эмнэл зүйн шинж:</w:t>
      </w:r>
    </w:p>
    <w:p w14:paraId="58AE1080" w14:textId="77777777" w:rsidR="008D25F2" w:rsidRPr="0098586B" w:rsidRDefault="008D25F2" w:rsidP="008D25F2">
      <w:pPr>
        <w:pStyle w:val="ListParagraph"/>
        <w:numPr>
          <w:ilvl w:val="0"/>
          <w:numId w:val="8"/>
        </w:numPr>
        <w:rPr>
          <w:color w:val="000000" w:themeColor="text1"/>
          <w:lang w:val="mn-MN"/>
        </w:rPr>
        <w:sectPr w:rsidR="008D25F2" w:rsidRPr="0098586B" w:rsidSect="00BF0875">
          <w:footerReference w:type="default" r:id="rId10"/>
          <w:type w:val="continuous"/>
          <w:pgSz w:w="11910" w:h="16840"/>
          <w:pgMar w:top="1134" w:right="851" w:bottom="1134" w:left="1701" w:header="0" w:footer="1013" w:gutter="0"/>
          <w:pgNumType w:start="6"/>
          <w:cols w:space="720"/>
        </w:sectPr>
      </w:pPr>
    </w:p>
    <w:p w14:paraId="28BBD9D7" w14:textId="77777777" w:rsidR="008D25F2" w:rsidRPr="0098586B" w:rsidRDefault="008D25F2" w:rsidP="00C62703">
      <w:pPr>
        <w:pStyle w:val="ListParagraph"/>
        <w:numPr>
          <w:ilvl w:val="0"/>
          <w:numId w:val="8"/>
        </w:numPr>
        <w:spacing w:before="0"/>
        <w:rPr>
          <w:color w:val="000000" w:themeColor="text1"/>
        </w:rPr>
      </w:pPr>
      <w:r w:rsidRPr="0098586B">
        <w:rPr>
          <w:color w:val="000000" w:themeColor="text1"/>
          <w:lang w:val="mn-MN"/>
        </w:rPr>
        <w:t>Архаг суулгалт</w:t>
      </w:r>
    </w:p>
    <w:p w14:paraId="49A0D0B1" w14:textId="77777777" w:rsidR="008D25F2" w:rsidRPr="0098586B" w:rsidRDefault="008D25F2" w:rsidP="00C62703">
      <w:pPr>
        <w:pStyle w:val="ListParagraph"/>
        <w:numPr>
          <w:ilvl w:val="0"/>
          <w:numId w:val="8"/>
        </w:numPr>
        <w:spacing w:before="0"/>
        <w:rPr>
          <w:color w:val="000000" w:themeColor="text1"/>
        </w:rPr>
      </w:pPr>
      <w:r w:rsidRPr="0098586B">
        <w:rPr>
          <w:color w:val="000000" w:themeColor="text1"/>
          <w:lang w:val="mn-MN"/>
        </w:rPr>
        <w:t>Гэдэс дүүрэх, цанхайх</w:t>
      </w:r>
    </w:p>
    <w:p w14:paraId="3972E9FF" w14:textId="77777777" w:rsidR="00A924DF" w:rsidRPr="0098586B" w:rsidRDefault="00A924DF" w:rsidP="00C62703">
      <w:pPr>
        <w:pStyle w:val="ListParagraph"/>
        <w:numPr>
          <w:ilvl w:val="0"/>
          <w:numId w:val="8"/>
        </w:numPr>
        <w:spacing w:before="0"/>
        <w:rPr>
          <w:color w:val="000000" w:themeColor="text1"/>
        </w:rPr>
      </w:pPr>
      <w:r w:rsidRPr="0098586B">
        <w:rPr>
          <w:color w:val="000000" w:themeColor="text1"/>
          <w:lang w:val="mn-MN"/>
        </w:rPr>
        <w:t>Баас хатах</w:t>
      </w:r>
    </w:p>
    <w:p w14:paraId="0887B15C" w14:textId="77777777" w:rsidR="00A924DF" w:rsidRPr="0098586B" w:rsidRDefault="00A924DF" w:rsidP="00C62703">
      <w:pPr>
        <w:pStyle w:val="ListParagraph"/>
        <w:numPr>
          <w:ilvl w:val="0"/>
          <w:numId w:val="8"/>
        </w:numPr>
        <w:spacing w:before="0"/>
        <w:rPr>
          <w:color w:val="000000" w:themeColor="text1"/>
          <w:lang w:val="mn-MN"/>
        </w:rPr>
      </w:pPr>
      <w:r w:rsidRPr="0098586B">
        <w:rPr>
          <w:color w:val="000000" w:themeColor="text1"/>
          <w:lang w:val="mn-MN"/>
        </w:rPr>
        <w:t>Сөргөө төст шинж</w:t>
      </w:r>
    </w:p>
    <w:p w14:paraId="58ABC21B" w14:textId="77777777" w:rsidR="00A924DF" w:rsidRPr="0098586B" w:rsidRDefault="00A924DF" w:rsidP="00C62703">
      <w:pPr>
        <w:pStyle w:val="ListParagraph"/>
        <w:numPr>
          <w:ilvl w:val="0"/>
          <w:numId w:val="8"/>
        </w:numPr>
        <w:spacing w:before="0"/>
        <w:rPr>
          <w:color w:val="000000" w:themeColor="text1"/>
          <w:lang w:val="mn-MN"/>
        </w:rPr>
      </w:pPr>
      <w:r w:rsidRPr="0098586B">
        <w:rPr>
          <w:color w:val="000000" w:themeColor="text1"/>
          <w:lang w:val="mn-MN"/>
        </w:rPr>
        <w:t xml:space="preserve">Гэдэс цочролын хам шинж төст </w:t>
      </w:r>
    </w:p>
    <w:p w14:paraId="50425BAD" w14:textId="77777777" w:rsidR="00A924DF" w:rsidRPr="0098586B" w:rsidRDefault="00A924DF" w:rsidP="00C62703">
      <w:pPr>
        <w:pStyle w:val="ListParagraph"/>
        <w:numPr>
          <w:ilvl w:val="0"/>
          <w:numId w:val="8"/>
        </w:numPr>
        <w:spacing w:before="0"/>
        <w:rPr>
          <w:color w:val="000000" w:themeColor="text1"/>
          <w:lang w:val="mn-MN"/>
        </w:rPr>
      </w:pPr>
      <w:r w:rsidRPr="0098586B">
        <w:rPr>
          <w:color w:val="000000" w:themeColor="text1"/>
          <w:lang w:val="mn-MN"/>
        </w:rPr>
        <w:t>Хэвлийн өвдөлт</w:t>
      </w:r>
    </w:p>
    <w:p w14:paraId="1CC3DBD5" w14:textId="77777777" w:rsidR="00A924DF" w:rsidRPr="0098586B" w:rsidRDefault="00A924DF" w:rsidP="00C62703">
      <w:pPr>
        <w:pStyle w:val="ListParagraph"/>
        <w:numPr>
          <w:ilvl w:val="0"/>
          <w:numId w:val="8"/>
        </w:numPr>
        <w:spacing w:before="0"/>
        <w:rPr>
          <w:color w:val="000000" w:themeColor="text1"/>
          <w:lang w:val="mn-MN"/>
        </w:rPr>
      </w:pPr>
      <w:r w:rsidRPr="0098586B">
        <w:rPr>
          <w:color w:val="000000" w:themeColor="text1"/>
          <w:lang w:val="mn-MN"/>
        </w:rPr>
        <w:lastRenderedPageBreak/>
        <w:t>Дотор муухайрах, бөөлжих</w:t>
      </w:r>
    </w:p>
    <w:p w14:paraId="20D54802" w14:textId="77777777" w:rsidR="00A924DF" w:rsidRPr="0098586B" w:rsidRDefault="00A924DF" w:rsidP="00C62703">
      <w:pPr>
        <w:pStyle w:val="ListParagraph"/>
        <w:numPr>
          <w:ilvl w:val="0"/>
          <w:numId w:val="8"/>
        </w:numPr>
        <w:spacing w:before="0"/>
        <w:rPr>
          <w:color w:val="000000" w:themeColor="text1"/>
          <w:lang w:val="mn-MN"/>
        </w:rPr>
      </w:pPr>
      <w:r w:rsidRPr="0098586B">
        <w:rPr>
          <w:color w:val="000000" w:themeColor="text1"/>
          <w:lang w:val="mn-MN"/>
        </w:rPr>
        <w:t xml:space="preserve">Эрт цатгалдах, хоолны дуршил </w:t>
      </w:r>
      <w:r w:rsidRPr="0098586B">
        <w:rPr>
          <w:color w:val="000000" w:themeColor="text1"/>
          <w:lang w:val="mn-MN"/>
        </w:rPr>
        <w:t>буурах</w:t>
      </w:r>
    </w:p>
    <w:p w14:paraId="31382F19" w14:textId="77777777" w:rsidR="008D25F2" w:rsidRPr="0098586B" w:rsidRDefault="008D25F2" w:rsidP="00C62703">
      <w:pPr>
        <w:rPr>
          <w:b/>
          <w:color w:val="000000" w:themeColor="text1"/>
          <w:lang w:val="mn-MN"/>
        </w:rPr>
        <w:sectPr w:rsidR="008D25F2" w:rsidRPr="0098586B">
          <w:type w:val="continuous"/>
          <w:pgSz w:w="11910" w:h="16840"/>
          <w:pgMar w:top="1134" w:right="851" w:bottom="1134" w:left="1701" w:header="0" w:footer="1013" w:gutter="0"/>
          <w:cols w:num="2" w:space="720"/>
        </w:sectPr>
      </w:pPr>
    </w:p>
    <w:p w14:paraId="537398AA" w14:textId="77777777" w:rsidR="00A924DF"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Целиакийн криз: холер төст суулгалт</w:t>
      </w:r>
    </w:p>
    <w:p w14:paraId="14B48FA5" w14:textId="77777777" w:rsidR="008D25F2" w:rsidRPr="0098586B" w:rsidRDefault="008D25F2" w:rsidP="00A924DF">
      <w:pPr>
        <w:rPr>
          <w:b/>
          <w:color w:val="000000" w:themeColor="text1"/>
          <w:lang w:val="mn-MN"/>
        </w:rPr>
      </w:pPr>
      <w:r w:rsidRPr="0098586B">
        <w:rPr>
          <w:b/>
          <w:color w:val="000000" w:themeColor="text1"/>
          <w:lang w:val="mn-MN"/>
        </w:rPr>
        <w:t>Целиак өвч</w:t>
      </w:r>
      <w:r w:rsidR="00291D1A" w:rsidRPr="0098586B">
        <w:rPr>
          <w:b/>
          <w:color w:val="000000" w:themeColor="text1"/>
          <w:lang w:val="mn-MN"/>
        </w:rPr>
        <w:t>ний гэдэсний бус хэлбэр</w:t>
      </w:r>
      <w:r w:rsidRPr="0098586B">
        <w:rPr>
          <w:b/>
          <w:color w:val="000000" w:themeColor="text1"/>
          <w:lang w:val="mn-MN"/>
        </w:rPr>
        <w:t>:</w:t>
      </w:r>
    </w:p>
    <w:p w14:paraId="6DF77745" w14:textId="77777777" w:rsidR="008D25F2" w:rsidRPr="0098586B" w:rsidRDefault="008D25F2" w:rsidP="008D25F2">
      <w:pPr>
        <w:pStyle w:val="ListParagraph"/>
        <w:numPr>
          <w:ilvl w:val="0"/>
          <w:numId w:val="9"/>
        </w:numPr>
        <w:rPr>
          <w:color w:val="000000" w:themeColor="text1"/>
          <w:lang w:val="mn-MN"/>
        </w:rPr>
      </w:pPr>
      <w:r w:rsidRPr="0098586B">
        <w:rPr>
          <w:color w:val="000000" w:themeColor="text1"/>
          <w:lang w:val="mn-MN"/>
        </w:rPr>
        <w:t>Ихэвчлэн шалтгаан тодорхойгүй төмөр дутагдлын цус багадалтаар илэрнэ. Мөн доорх шинж тэмдгүүд дангаараа илэрч болно.</w:t>
      </w:r>
    </w:p>
    <w:p w14:paraId="49A77319" w14:textId="77777777" w:rsidR="008D25F2"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 xml:space="preserve"> Хэт намхан байх</w:t>
      </w:r>
    </w:p>
    <w:p w14:paraId="37F7689D"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Архаг ядаргаа</w:t>
      </w:r>
    </w:p>
    <w:p w14:paraId="29752368"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Арьсны шинж (псориаз, загатнаа, цэврүүт тууралт)</w:t>
      </w:r>
    </w:p>
    <w:p w14:paraId="0DDC147E"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Элэгний үйл ажиллагааны шинжилгээ байнга өөрчлөлттэй гарах</w:t>
      </w:r>
    </w:p>
    <w:p w14:paraId="4F0AD2BB"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Фолийн хүчил дутагдал</w:t>
      </w:r>
    </w:p>
    <w:p w14:paraId="6D43292C" w14:textId="77777777" w:rsidR="00A924DF"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Витамин В12-ийн дутагдал</w:t>
      </w:r>
    </w:p>
    <w:p w14:paraId="448F63A3"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Ясны нягт багасах</w:t>
      </w:r>
    </w:p>
    <w:p w14:paraId="4BEE385C" w14:textId="77777777" w:rsidR="00A924DF"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Шүдний эмалийн гажиг</w:t>
      </w:r>
    </w:p>
    <w:p w14:paraId="0CF4FA97"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Шалтгаан тодорхойгүй үргүйдэл</w:t>
      </w:r>
    </w:p>
    <w:p w14:paraId="2D3E2C2D"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Бэлгийн бойжилт хоцрох, эрт цэвэрших</w:t>
      </w:r>
    </w:p>
    <w:p w14:paraId="45319277"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Дутуу төрөх, зулбах, жин багатай хүүхэд төрөх</w:t>
      </w:r>
    </w:p>
    <w:p w14:paraId="19CCAA16" w14:textId="77777777" w:rsidR="00A924DF"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Мигрень</w:t>
      </w:r>
    </w:p>
    <w:p w14:paraId="5BA5D313" w14:textId="77777777" w:rsidR="00A924DF" w:rsidRPr="0098586B" w:rsidRDefault="00A924DF" w:rsidP="00C62703">
      <w:pPr>
        <w:pStyle w:val="ListParagraph"/>
        <w:numPr>
          <w:ilvl w:val="0"/>
          <w:numId w:val="9"/>
        </w:numPr>
        <w:spacing w:before="0"/>
        <w:rPr>
          <w:color w:val="000000" w:themeColor="text1"/>
          <w:lang w:val="mn-MN"/>
        </w:rPr>
      </w:pPr>
      <w:r w:rsidRPr="0098586B">
        <w:rPr>
          <w:color w:val="000000" w:themeColor="text1"/>
          <w:lang w:val="mn-MN"/>
        </w:rPr>
        <w:t>Захын мэдрэлийн эмгэг</w:t>
      </w:r>
    </w:p>
    <w:p w14:paraId="039F6BE1" w14:textId="77777777" w:rsidR="008D25F2" w:rsidRPr="0098586B" w:rsidRDefault="008D25F2" w:rsidP="00C62703">
      <w:pPr>
        <w:pStyle w:val="ListParagraph"/>
        <w:numPr>
          <w:ilvl w:val="0"/>
          <w:numId w:val="9"/>
        </w:numPr>
        <w:spacing w:before="0"/>
        <w:rPr>
          <w:color w:val="000000" w:themeColor="text1"/>
          <w:lang w:val="mn-MN"/>
        </w:rPr>
      </w:pPr>
      <w:r w:rsidRPr="0098586B">
        <w:rPr>
          <w:color w:val="000000" w:themeColor="text1"/>
          <w:lang w:val="mn-MN"/>
        </w:rPr>
        <w:t>Сэтгэл гутрал, сэтгэл түгшил, зан төрхийн өөрчлөлт, цочромтгой болох</w:t>
      </w:r>
    </w:p>
    <w:p w14:paraId="15FA4067" w14:textId="77777777" w:rsidR="008D25F2" w:rsidRPr="0098586B" w:rsidRDefault="008D25F2" w:rsidP="008D25F2">
      <w:pPr>
        <w:rPr>
          <w:b/>
          <w:color w:val="000000" w:themeColor="text1"/>
          <w:lang w:val="mn-MN"/>
        </w:rPr>
      </w:pPr>
      <w:r w:rsidRPr="0098586B">
        <w:rPr>
          <w:b/>
          <w:color w:val="000000" w:themeColor="text1"/>
          <w:lang w:val="mn-MN"/>
        </w:rPr>
        <w:t xml:space="preserve">Целиак өвчний </w:t>
      </w:r>
      <w:r w:rsidR="00291D1A" w:rsidRPr="0098586B">
        <w:rPr>
          <w:b/>
          <w:color w:val="000000" w:themeColor="text1"/>
          <w:lang w:val="mn-MN"/>
        </w:rPr>
        <w:t>далд</w:t>
      </w:r>
      <w:r w:rsidRPr="0098586B">
        <w:rPr>
          <w:b/>
          <w:color w:val="000000" w:themeColor="text1"/>
          <w:lang w:val="mn-MN"/>
        </w:rPr>
        <w:t xml:space="preserve"> хэлбэр:</w:t>
      </w:r>
    </w:p>
    <w:p w14:paraId="3C856298" w14:textId="77777777" w:rsidR="008D25F2" w:rsidRPr="0098586B" w:rsidRDefault="008D25F2" w:rsidP="008D25F2">
      <w:pPr>
        <w:jc w:val="both"/>
        <w:rPr>
          <w:color w:val="000000" w:themeColor="text1"/>
          <w:lang w:val="mn-MN"/>
        </w:rPr>
      </w:pPr>
      <w:r w:rsidRPr="0098586B">
        <w:rPr>
          <w:color w:val="000000" w:themeColor="text1"/>
          <w:lang w:val="mn-MN"/>
        </w:rPr>
        <w:t xml:space="preserve">Эрт илрүүлэгт хамрагдан оношлогдсон </w:t>
      </w:r>
      <w:r w:rsidR="00291D1A" w:rsidRPr="0098586B">
        <w:rPr>
          <w:color w:val="000000" w:themeColor="text1"/>
          <w:lang w:val="mn-MN"/>
        </w:rPr>
        <w:t xml:space="preserve">буюу ийлдэст өвөрмөц эсрэг бие илэрсэн </w:t>
      </w:r>
      <w:r w:rsidRPr="0098586B">
        <w:rPr>
          <w:color w:val="000000" w:themeColor="text1"/>
          <w:lang w:val="mn-MN"/>
        </w:rPr>
        <w:t>өвчтөнүүдийн 50%-д шинж тэмдэг илрээгүй үед</w:t>
      </w:r>
      <w:r w:rsidR="001F6CF3" w:rsidRPr="0098586B">
        <w:rPr>
          <w:color w:val="000000" w:themeColor="text1"/>
          <w:lang w:val="mn-MN"/>
        </w:rPr>
        <w:t>ээ</w:t>
      </w:r>
      <w:r w:rsidRPr="0098586B">
        <w:rPr>
          <w:color w:val="000000" w:themeColor="text1"/>
          <w:lang w:val="mn-MN"/>
        </w:rPr>
        <w:t xml:space="preserve"> оношлогддог. Нарийвчилсан асуумж ба эдийн шинжилгээнд ч өөрчлөлтгүй байж бол</w:t>
      </w:r>
      <w:r w:rsidR="001F6CF3" w:rsidRPr="0098586B">
        <w:rPr>
          <w:color w:val="000000" w:themeColor="text1"/>
          <w:lang w:val="mn-MN"/>
        </w:rPr>
        <w:t xml:space="preserve">ох ч </w:t>
      </w:r>
      <w:r w:rsidR="001F6CF3" w:rsidRPr="005E2CB7">
        <w:rPr>
          <w:color w:val="000000" w:themeColor="text1"/>
          <w:lang w:val="mn-MN"/>
        </w:rPr>
        <w:t xml:space="preserve">HLA DQ 2/ DQ8 хэв шинж эерэг байна. </w:t>
      </w:r>
      <w:r w:rsidRPr="0098586B">
        <w:rPr>
          <w:color w:val="000000" w:themeColor="text1"/>
          <w:lang w:val="mn-MN"/>
        </w:rPr>
        <w:t>Эдгээр өвчтөнд цавуулаг агуулаагүй хүнс хэрэглэснээр шинж тэмдэггүй байж, хүндрэлээс урьдчилан сэргийлэх боломжтой.</w:t>
      </w:r>
    </w:p>
    <w:p w14:paraId="64243D61" w14:textId="77777777" w:rsidR="001F6CF3" w:rsidRPr="0098586B" w:rsidRDefault="001F6CF3" w:rsidP="008D25F2">
      <w:pPr>
        <w:jc w:val="both"/>
        <w:rPr>
          <w:b/>
          <w:bCs/>
          <w:color w:val="000000" w:themeColor="text1"/>
          <w:lang w:val="mn-MN"/>
        </w:rPr>
      </w:pPr>
      <w:r w:rsidRPr="0098586B">
        <w:rPr>
          <w:b/>
          <w:bCs/>
          <w:color w:val="000000" w:themeColor="text1"/>
          <w:lang w:val="mn-MN"/>
        </w:rPr>
        <w:t xml:space="preserve">Эсрэгбие сөрөг </w:t>
      </w:r>
      <w:r w:rsidR="004B3D04" w:rsidRPr="0098586B">
        <w:rPr>
          <w:b/>
          <w:bCs/>
          <w:color w:val="000000" w:themeColor="text1"/>
          <w:lang w:val="mn-MN"/>
        </w:rPr>
        <w:t>Ц</w:t>
      </w:r>
      <w:r w:rsidRPr="0098586B">
        <w:rPr>
          <w:b/>
          <w:bCs/>
          <w:color w:val="000000" w:themeColor="text1"/>
          <w:lang w:val="mn-MN"/>
        </w:rPr>
        <w:t>елиак өвчин</w:t>
      </w:r>
    </w:p>
    <w:p w14:paraId="5D539C1C" w14:textId="77777777" w:rsidR="001F6CF3" w:rsidRPr="0098586B" w:rsidRDefault="001F6CF3" w:rsidP="008D25F2">
      <w:pPr>
        <w:jc w:val="both"/>
        <w:rPr>
          <w:color w:val="000000" w:themeColor="text1"/>
          <w:lang w:val="mn-MN"/>
        </w:rPr>
      </w:pPr>
      <w:r w:rsidRPr="0098586B">
        <w:rPr>
          <w:color w:val="000000" w:themeColor="text1"/>
          <w:lang w:val="mn-MN"/>
        </w:rPr>
        <w:t>Генийн урьдал байдалтай өвчтөн нарийн гэдэсний салстын хатингаршил илэрч эмнэл зүйд илэрхий шинж тэмдэг илэрдэг ч ийлдэс судлалын шинжилгээнд ауто</w:t>
      </w:r>
      <w:r w:rsidR="00C658BD" w:rsidRPr="005E2CB7">
        <w:rPr>
          <w:color w:val="000000" w:themeColor="text1"/>
          <w:lang w:val="mn-MN"/>
        </w:rPr>
        <w:t>-</w:t>
      </w:r>
      <w:r w:rsidRPr="0098586B">
        <w:rPr>
          <w:color w:val="000000" w:themeColor="text1"/>
          <w:lang w:val="mn-MN"/>
        </w:rPr>
        <w:t>эсрэгбие сөрөг байна. Ний</w:t>
      </w:r>
      <w:r w:rsidR="004B3D04" w:rsidRPr="0098586B">
        <w:rPr>
          <w:color w:val="000000" w:themeColor="text1"/>
          <w:lang w:val="mn-MN"/>
        </w:rPr>
        <w:t>т</w:t>
      </w:r>
      <w:r w:rsidRPr="0098586B">
        <w:rPr>
          <w:color w:val="000000" w:themeColor="text1"/>
          <w:lang w:val="mn-MN"/>
        </w:rPr>
        <w:t xml:space="preserve"> </w:t>
      </w:r>
      <w:r w:rsidR="004B3D04" w:rsidRPr="0098586B">
        <w:rPr>
          <w:color w:val="000000" w:themeColor="text1"/>
          <w:lang w:val="mn-MN"/>
        </w:rPr>
        <w:t>Ц</w:t>
      </w:r>
      <w:r w:rsidRPr="0098586B">
        <w:rPr>
          <w:color w:val="000000" w:themeColor="text1"/>
          <w:lang w:val="mn-MN"/>
        </w:rPr>
        <w:t xml:space="preserve">елиак өвчний </w:t>
      </w:r>
      <w:r w:rsidR="00C658BD" w:rsidRPr="0098586B">
        <w:rPr>
          <w:color w:val="000000" w:themeColor="text1"/>
          <w:lang w:val="mn-MN"/>
        </w:rPr>
        <w:t>6-22</w:t>
      </w:r>
      <w:r w:rsidRPr="0098586B">
        <w:rPr>
          <w:color w:val="000000" w:themeColor="text1"/>
          <w:lang w:val="mn-MN"/>
        </w:rPr>
        <w:t>%</w:t>
      </w:r>
      <w:r w:rsidR="00C658BD" w:rsidRPr="005E2CB7">
        <w:rPr>
          <w:color w:val="000000" w:themeColor="text1"/>
          <w:lang w:val="mn-MN"/>
        </w:rPr>
        <w:t>-</w:t>
      </w:r>
      <w:r w:rsidRPr="0098586B">
        <w:rPr>
          <w:color w:val="000000" w:themeColor="text1"/>
          <w:lang w:val="mn-MN"/>
        </w:rPr>
        <w:t>ийг эзэлдэг.</w:t>
      </w:r>
      <w:r w:rsidR="00C658BD" w:rsidRPr="0098586B">
        <w:rPr>
          <w:color w:val="000000" w:themeColor="text1"/>
          <w:lang w:val="mn-MN"/>
        </w:rPr>
        <w:t xml:space="preserve"> Эмнэлзүйн шинж, дээд гэдэсний салстын хатингаршил, </w:t>
      </w:r>
      <w:r w:rsidR="00C658BD" w:rsidRPr="005E2CB7">
        <w:rPr>
          <w:color w:val="000000" w:themeColor="text1"/>
          <w:lang w:val="mn-MN"/>
        </w:rPr>
        <w:t xml:space="preserve">HLA DQ2/DQ8 </w:t>
      </w:r>
      <w:r w:rsidR="00C658BD" w:rsidRPr="0098586B">
        <w:rPr>
          <w:color w:val="000000" w:themeColor="text1"/>
          <w:lang w:val="mn-MN"/>
        </w:rPr>
        <w:t>хэв шинж ба цавуулаггүй хоолны дэглэмд эмнэл зүйн сайжрал илэрдэг зэргээр оношилно.</w:t>
      </w:r>
    </w:p>
    <w:p w14:paraId="6B98D142" w14:textId="77777777" w:rsidR="008D25F2" w:rsidRPr="0098586B" w:rsidRDefault="00291D1A" w:rsidP="008D25F2">
      <w:pPr>
        <w:jc w:val="both"/>
        <w:rPr>
          <w:b/>
          <w:color w:val="000000" w:themeColor="text1"/>
          <w:lang w:val="mn-MN"/>
        </w:rPr>
      </w:pPr>
      <w:r w:rsidRPr="0098586B">
        <w:rPr>
          <w:b/>
          <w:color w:val="000000" w:themeColor="text1"/>
          <w:lang w:val="mn-MN"/>
        </w:rPr>
        <w:t xml:space="preserve">Рефрактор </w:t>
      </w:r>
      <w:r w:rsidRPr="005E2CB7">
        <w:rPr>
          <w:b/>
          <w:color w:val="000000" w:themeColor="text1"/>
          <w:lang w:val="mn-MN"/>
        </w:rPr>
        <w:t>(</w:t>
      </w:r>
      <w:r w:rsidRPr="0098586B">
        <w:rPr>
          <w:b/>
          <w:color w:val="000000" w:themeColor="text1"/>
          <w:lang w:val="mn-MN"/>
        </w:rPr>
        <w:t>цавуулаггүй хоолны дэглэмд үр дүнгүй</w:t>
      </w:r>
      <w:r w:rsidRPr="005E2CB7">
        <w:rPr>
          <w:b/>
          <w:color w:val="000000" w:themeColor="text1"/>
          <w:lang w:val="mn-MN"/>
        </w:rPr>
        <w:t>)</w:t>
      </w:r>
      <w:r w:rsidR="008D25F2" w:rsidRPr="0098586B">
        <w:rPr>
          <w:b/>
          <w:color w:val="000000" w:themeColor="text1"/>
          <w:lang w:val="mn-MN"/>
        </w:rPr>
        <w:t xml:space="preserve"> </w:t>
      </w:r>
      <w:r w:rsidR="004B3D04" w:rsidRPr="0098586B">
        <w:rPr>
          <w:b/>
          <w:color w:val="000000" w:themeColor="text1"/>
          <w:lang w:val="mn-MN"/>
        </w:rPr>
        <w:t>Ц</w:t>
      </w:r>
      <w:r w:rsidR="008D25F2" w:rsidRPr="0098586B">
        <w:rPr>
          <w:b/>
          <w:color w:val="000000" w:themeColor="text1"/>
          <w:lang w:val="mn-MN"/>
        </w:rPr>
        <w:t>елиак өвчин:</w:t>
      </w:r>
    </w:p>
    <w:p w14:paraId="60A0D12D" w14:textId="77777777" w:rsidR="008D25F2" w:rsidRPr="0098586B" w:rsidRDefault="008D25F2" w:rsidP="008D25F2">
      <w:pPr>
        <w:jc w:val="both"/>
        <w:rPr>
          <w:color w:val="000000" w:themeColor="text1"/>
          <w:lang w:val="mn-MN"/>
        </w:rPr>
      </w:pPr>
      <w:r w:rsidRPr="0098586B">
        <w:rPr>
          <w:color w:val="000000" w:themeColor="text1"/>
          <w:lang w:val="mn-MN"/>
        </w:rPr>
        <w:t xml:space="preserve">Целиак өвчин оношлогдсоноос хойш цавуулаг агуулаагүй хүнсийг 12 сарын </w:t>
      </w:r>
      <w:r w:rsidRPr="0098586B">
        <w:rPr>
          <w:color w:val="000000" w:themeColor="text1"/>
          <w:lang w:val="mn-MN"/>
        </w:rPr>
        <w:lastRenderedPageBreak/>
        <w:t xml:space="preserve">туршид хэрэглээд байхад эмнэл зүй, </w:t>
      </w:r>
      <w:r w:rsidR="00291D1A" w:rsidRPr="0098586B">
        <w:rPr>
          <w:color w:val="000000" w:themeColor="text1"/>
          <w:lang w:val="mn-MN"/>
        </w:rPr>
        <w:t>эмгэг бүтэц зүйн шинжилгээний</w:t>
      </w:r>
      <w:r w:rsidRPr="0098586B">
        <w:rPr>
          <w:color w:val="000000" w:themeColor="text1"/>
          <w:lang w:val="mn-MN"/>
        </w:rPr>
        <w:t xml:space="preserve"> өөрчлөлт засрахгүй байхыг рефрактор </w:t>
      </w:r>
      <w:r w:rsidR="004B3D04" w:rsidRPr="0098586B">
        <w:rPr>
          <w:color w:val="000000" w:themeColor="text1"/>
          <w:lang w:val="mn-MN"/>
        </w:rPr>
        <w:t>Ц</w:t>
      </w:r>
      <w:r w:rsidRPr="0098586B">
        <w:rPr>
          <w:color w:val="000000" w:themeColor="text1"/>
          <w:lang w:val="mn-MN"/>
        </w:rPr>
        <w:t xml:space="preserve">елиак өвчин гэнэ. 50-иас дээш насанд оношлогдсон </w:t>
      </w:r>
      <w:r w:rsidR="004B3D04" w:rsidRPr="0098586B">
        <w:rPr>
          <w:color w:val="000000" w:themeColor="text1"/>
          <w:lang w:val="mn-MN"/>
        </w:rPr>
        <w:t>Ц</w:t>
      </w:r>
      <w:r w:rsidRPr="0098586B">
        <w:rPr>
          <w:color w:val="000000" w:themeColor="text1"/>
          <w:lang w:val="mn-MN"/>
        </w:rPr>
        <w:t>елиак өвчний үед тохиолдох нь элбэг. Дотор нь анхдагч (цавуулаг агуулаагүй хүнсэнд анх</w:t>
      </w:r>
      <w:r w:rsidR="004B3D04" w:rsidRPr="0098586B">
        <w:rPr>
          <w:color w:val="000000" w:themeColor="text1"/>
          <w:lang w:val="mn-MN"/>
        </w:rPr>
        <w:t>н</w:t>
      </w:r>
      <w:r w:rsidRPr="0098586B">
        <w:rPr>
          <w:color w:val="000000" w:themeColor="text1"/>
          <w:lang w:val="mn-MN"/>
        </w:rPr>
        <w:t>аасаа үр дүнгүй байх), хоёрдогч (цавуулаг агуулаагүй хүнсэнд үр дүнтэй байж байгаад сэдэрсэн) гэж ангилахаас гадна 2 хэлбэртэй.</w:t>
      </w:r>
    </w:p>
    <w:p w14:paraId="1485A376" w14:textId="77777777" w:rsidR="008D25F2" w:rsidRPr="0098586B" w:rsidRDefault="008D25F2" w:rsidP="008D25F2">
      <w:pPr>
        <w:pStyle w:val="ListParagraph"/>
        <w:numPr>
          <w:ilvl w:val="0"/>
          <w:numId w:val="20"/>
        </w:numPr>
        <w:jc w:val="both"/>
        <w:rPr>
          <w:color w:val="000000" w:themeColor="text1"/>
          <w:lang w:val="mn-MN"/>
        </w:rPr>
      </w:pPr>
      <w:r w:rsidRPr="0098586B">
        <w:rPr>
          <w:color w:val="000000" w:themeColor="text1"/>
          <w:lang w:val="mn-MN"/>
        </w:rPr>
        <w:t xml:space="preserve">I хэлбэр: </w:t>
      </w:r>
      <w:r w:rsidR="004B3D04" w:rsidRPr="0098586B">
        <w:rPr>
          <w:color w:val="000000" w:themeColor="text1"/>
          <w:lang w:val="mn-MN"/>
        </w:rPr>
        <w:t>Д</w:t>
      </w:r>
      <w:r w:rsidRPr="0098586B">
        <w:rPr>
          <w:color w:val="000000" w:themeColor="text1"/>
          <w:lang w:val="mn-MN"/>
        </w:rPr>
        <w:t>ээд гэдэсний салстад байх лимфоцитын хэвийн фенотиптэй байх</w:t>
      </w:r>
    </w:p>
    <w:p w14:paraId="65DC9FDC" w14:textId="77777777" w:rsidR="008D25F2" w:rsidRPr="0098586B" w:rsidRDefault="008D25F2" w:rsidP="008D25F2">
      <w:pPr>
        <w:pStyle w:val="ListParagraph"/>
        <w:numPr>
          <w:ilvl w:val="0"/>
          <w:numId w:val="20"/>
        </w:numPr>
        <w:jc w:val="both"/>
        <w:rPr>
          <w:color w:val="000000" w:themeColor="text1"/>
          <w:lang w:val="mn-MN"/>
        </w:rPr>
      </w:pPr>
      <w:r w:rsidRPr="0098586B">
        <w:rPr>
          <w:color w:val="000000" w:themeColor="text1"/>
          <w:lang w:val="mn-MN"/>
        </w:rPr>
        <w:t xml:space="preserve">II хэлбэр: </w:t>
      </w:r>
      <w:r w:rsidR="004B3D04" w:rsidRPr="0098586B">
        <w:rPr>
          <w:color w:val="000000" w:themeColor="text1"/>
          <w:lang w:val="mn-MN"/>
        </w:rPr>
        <w:t>Д</w:t>
      </w:r>
      <w:r w:rsidRPr="0098586B">
        <w:rPr>
          <w:color w:val="000000" w:themeColor="text1"/>
          <w:lang w:val="mn-MN"/>
        </w:rPr>
        <w:t>ээд гэдэсний салстын лимфоцит клон хэлбэрээр тархсан, гадаргуугийн CD3, CD8 ба Т-эсийн рецепторгүй байх</w:t>
      </w:r>
    </w:p>
    <w:p w14:paraId="5BEDAB63" w14:textId="77777777" w:rsidR="008D25F2" w:rsidRPr="0098586B" w:rsidRDefault="008D25F2" w:rsidP="00291D1A">
      <w:pPr>
        <w:jc w:val="both"/>
        <w:rPr>
          <w:color w:val="000000" w:themeColor="text1"/>
          <w:lang w:val="mn-MN"/>
        </w:rPr>
      </w:pPr>
      <w:r w:rsidRPr="0098586B">
        <w:rPr>
          <w:color w:val="000000" w:themeColor="text1"/>
          <w:lang w:val="mn-MN"/>
        </w:rPr>
        <w:t>II хэлбэрийн рефрактор Целиак өвчнийг хөнгөн зэргийн лимфом гэж үздэг ба хүнд зэргийн шим тэжээлийн дутагдлаар илэрч нас баралтад хүргэдэг.</w:t>
      </w:r>
    </w:p>
    <w:p w14:paraId="47D4E775" w14:textId="77777777" w:rsidR="00FE23AB" w:rsidRPr="0098586B" w:rsidRDefault="00FE23AB" w:rsidP="00FE23AB">
      <w:pPr>
        <w:rPr>
          <w:rStyle w:val="Heading1Char"/>
          <w:color w:val="000000" w:themeColor="text1"/>
          <w:lang w:val="mn-MN"/>
        </w:rPr>
      </w:pPr>
      <w:bookmarkStart w:id="29" w:name="_Toc182770112"/>
      <w:r w:rsidRPr="0098586B">
        <w:rPr>
          <w:rStyle w:val="Heading1Char"/>
          <w:color w:val="000000" w:themeColor="text1"/>
          <w:lang w:val="mn-MN"/>
        </w:rPr>
        <w:t>В.2.2. Бодит үзлэг</w:t>
      </w:r>
      <w:bookmarkEnd w:id="29"/>
    </w:p>
    <w:p w14:paraId="4DC03BF6" w14:textId="77777777" w:rsidR="00FE23AB" w:rsidRPr="0098586B" w:rsidRDefault="008D25F2" w:rsidP="002456F9">
      <w:pPr>
        <w:jc w:val="both"/>
        <w:rPr>
          <w:rStyle w:val="Heading1Char"/>
          <w:b w:val="0"/>
          <w:bCs w:val="0"/>
          <w:color w:val="000000" w:themeColor="text1"/>
          <w:szCs w:val="22"/>
          <w:lang w:val="mn-MN"/>
        </w:rPr>
      </w:pPr>
      <w:r w:rsidRPr="0098586B">
        <w:rPr>
          <w:color w:val="000000" w:themeColor="text1"/>
          <w:lang w:val="mn-MN"/>
        </w:rPr>
        <w:t>Боди</w:t>
      </w:r>
      <w:r w:rsidR="00291D1A" w:rsidRPr="0098586B">
        <w:rPr>
          <w:color w:val="000000" w:themeColor="text1"/>
          <w:lang w:val="mn-MN"/>
        </w:rPr>
        <w:t>т</w:t>
      </w:r>
      <w:r w:rsidRPr="0098586B">
        <w:rPr>
          <w:color w:val="000000" w:themeColor="text1"/>
          <w:lang w:val="mn-MN"/>
        </w:rPr>
        <w:t xml:space="preserve"> үзлэгээр шим тэжээлийн үнэлгээ, эрхтэн системийн нарийвчилсан үзлэг шинжилгээ хийн тэжээл дутагдал, хүүхдэд өсөлт хоцрогдол бий эсэхийг үзэх шаардлагатай.</w:t>
      </w:r>
    </w:p>
    <w:p w14:paraId="62C918A4" w14:textId="77777777" w:rsidR="00C13979" w:rsidRPr="0098586B" w:rsidRDefault="00FE23AB" w:rsidP="00C13979">
      <w:pPr>
        <w:rPr>
          <w:b/>
          <w:bCs/>
          <w:color w:val="000000" w:themeColor="text1"/>
          <w:szCs w:val="24"/>
          <w:lang w:val="mn-MN"/>
        </w:rPr>
      </w:pPr>
      <w:bookmarkStart w:id="30" w:name="_Toc182770113"/>
      <w:r w:rsidRPr="0098586B">
        <w:rPr>
          <w:rStyle w:val="Heading1Char"/>
          <w:color w:val="000000" w:themeColor="text1"/>
          <w:lang w:val="mn-MN"/>
        </w:rPr>
        <w:t>В.2.</w:t>
      </w:r>
      <w:r w:rsidR="00FB3A99" w:rsidRPr="0098586B">
        <w:rPr>
          <w:rStyle w:val="Heading1Char"/>
          <w:color w:val="000000" w:themeColor="text1"/>
          <w:lang w:val="mn-MN"/>
        </w:rPr>
        <w:t>3</w:t>
      </w:r>
      <w:r w:rsidRPr="0098586B">
        <w:rPr>
          <w:rStyle w:val="Heading1Char"/>
          <w:color w:val="000000" w:themeColor="text1"/>
          <w:lang w:val="mn-MN"/>
        </w:rPr>
        <w:t>. Эрэмбэлэн ангилалт, яаралтай тусламж үзүүлэх шалгуур</w:t>
      </w:r>
      <w:bookmarkEnd w:id="30"/>
    </w:p>
    <w:p w14:paraId="57C34855" w14:textId="77777777" w:rsidR="00FE23AB" w:rsidRPr="0098586B" w:rsidRDefault="00C13979" w:rsidP="00C13979">
      <w:pPr>
        <w:jc w:val="both"/>
        <w:rPr>
          <w:color w:val="000000" w:themeColor="text1"/>
          <w:lang w:val="mn-MN"/>
        </w:rPr>
      </w:pPr>
      <w:r w:rsidRPr="005E2CB7">
        <w:rPr>
          <w:color w:val="000000" w:themeColor="text1"/>
          <w:lang w:val="mn-MN"/>
        </w:rPr>
        <w:t>Целиак өвчин оношлогдсон үйлчлүүлэгч яаралтай тусламжийн</w:t>
      </w:r>
      <w:r w:rsidRPr="0098586B">
        <w:rPr>
          <w:rStyle w:val="Heading1Char"/>
          <w:color w:val="000000" w:themeColor="text1"/>
          <w:lang w:val="mn-MN"/>
        </w:rPr>
        <w:t xml:space="preserve"> </w:t>
      </w:r>
      <w:r w:rsidRPr="005E2CB7">
        <w:rPr>
          <w:color w:val="000000" w:themeColor="text1"/>
          <w:lang w:val="mn-MN"/>
        </w:rPr>
        <w:t>тасагт хандсан тохиолдолд амин үзүүлэлт, өвдөлтийн үнэлгээ, шим тэжээлийн дутагдал, шингэн алдалт, хоол боловсруулах замын сэрүүлэг шинж илэрсэн эсэхийг харгалзан эрэмбэлэн ангил</w:t>
      </w:r>
      <w:r w:rsidR="004B3D04" w:rsidRPr="0098586B">
        <w:rPr>
          <w:color w:val="000000" w:themeColor="text1"/>
          <w:lang w:val="mn-MN"/>
        </w:rPr>
        <w:t>а</w:t>
      </w:r>
      <w:r w:rsidRPr="005E2CB7">
        <w:rPr>
          <w:color w:val="000000" w:themeColor="text1"/>
          <w:lang w:val="mn-MN"/>
        </w:rPr>
        <w:t>лт хийнэ.</w:t>
      </w:r>
      <w:r w:rsidRPr="0098586B">
        <w:rPr>
          <w:color w:val="000000" w:themeColor="text1"/>
          <w:lang w:val="mn-MN"/>
        </w:rPr>
        <w:t xml:space="preserve"> Хэрэв үйлчлүүлэгчийн амин үзүүлэлт тогтворгүй, тэжээл дутагдал, эрдсийн алдагдал илэрсэн, сэрүүлэг шинж тэмдэг илэрсэн бол яаралтай хэвтүүлэн, шингэн, тэжээл сэлбэх, шинж тэмдгийн эмчилгээ хийн нарийн мэргэжлийн эмчийн зөвлөгөө авна.</w:t>
      </w:r>
    </w:p>
    <w:p w14:paraId="79BACF46" w14:textId="77777777" w:rsidR="00FB3A99" w:rsidRPr="0098586B" w:rsidRDefault="00FB3A99" w:rsidP="00FB3A99">
      <w:pPr>
        <w:rPr>
          <w:rStyle w:val="Heading1Char"/>
          <w:color w:val="000000" w:themeColor="text1"/>
          <w:lang w:val="mn-MN"/>
        </w:rPr>
      </w:pPr>
      <w:bookmarkStart w:id="31" w:name="_Toc182770114"/>
      <w:r w:rsidRPr="0098586B">
        <w:rPr>
          <w:rStyle w:val="Heading1Char"/>
          <w:color w:val="000000" w:themeColor="text1"/>
          <w:lang w:val="mn-MN"/>
        </w:rPr>
        <w:t>В.2.4.  Лабораторийн шинжилгээ</w:t>
      </w:r>
      <w:bookmarkEnd w:id="31"/>
    </w:p>
    <w:p w14:paraId="0EAEADF0" w14:textId="77777777" w:rsidR="002456F9" w:rsidRPr="0098586B" w:rsidRDefault="008D25F2" w:rsidP="0098586B">
      <w:pPr>
        <w:pStyle w:val="ListParagraph"/>
        <w:numPr>
          <w:ilvl w:val="0"/>
          <w:numId w:val="33"/>
        </w:numPr>
        <w:jc w:val="both"/>
        <w:rPr>
          <w:rStyle w:val="Heading1Char"/>
          <w:b w:val="0"/>
          <w:color w:val="000000" w:themeColor="text1"/>
          <w:lang w:val="mn-MN"/>
        </w:rPr>
      </w:pPr>
      <w:bookmarkStart w:id="32" w:name="_Toc170822534"/>
      <w:bookmarkStart w:id="33" w:name="_Toc170822607"/>
      <w:bookmarkStart w:id="34" w:name="_Toc170822734"/>
      <w:bookmarkStart w:id="35" w:name="_Toc182769697"/>
      <w:bookmarkStart w:id="36" w:name="_Toc182770115"/>
      <w:r w:rsidRPr="0098586B">
        <w:rPr>
          <w:rStyle w:val="Heading1Char"/>
          <w:b w:val="0"/>
          <w:color w:val="000000" w:themeColor="text1"/>
          <w:lang w:val="mn-MN"/>
        </w:rPr>
        <w:t xml:space="preserve">Ерөнхий тэжээлийн байдлыг үнэлэх </w:t>
      </w:r>
      <w:r w:rsidR="00E77520" w:rsidRPr="0098586B">
        <w:rPr>
          <w:rStyle w:val="Heading1Char"/>
          <w:b w:val="0"/>
          <w:color w:val="000000" w:themeColor="text1"/>
          <w:lang w:val="mn-MN"/>
        </w:rPr>
        <w:t xml:space="preserve">зорилгоор </w:t>
      </w:r>
      <w:r w:rsidRPr="0098586B">
        <w:rPr>
          <w:rStyle w:val="Heading1Char"/>
          <w:b w:val="0"/>
          <w:color w:val="000000" w:themeColor="text1"/>
          <w:lang w:val="mn-MN"/>
        </w:rPr>
        <w:t xml:space="preserve">цусны дэлгэрэнгүй, </w:t>
      </w:r>
      <w:r w:rsidR="004B3D04" w:rsidRPr="0098586B">
        <w:rPr>
          <w:rStyle w:val="Heading1Char"/>
          <w:b w:val="0"/>
          <w:color w:val="000000" w:themeColor="text1"/>
          <w:lang w:val="mn-MN"/>
        </w:rPr>
        <w:t>шээсний ерөнхий шинжилгээ,</w:t>
      </w:r>
      <w:r w:rsidRPr="0098586B">
        <w:rPr>
          <w:rStyle w:val="Heading1Char"/>
          <w:b w:val="0"/>
          <w:color w:val="000000" w:themeColor="text1"/>
          <w:lang w:val="mn-MN"/>
        </w:rPr>
        <w:t xml:space="preserve"> биохими </w:t>
      </w:r>
      <w:r w:rsidRPr="005E2CB7">
        <w:rPr>
          <w:rStyle w:val="Heading1Char"/>
          <w:b w:val="0"/>
          <w:color w:val="000000" w:themeColor="text1"/>
          <w:lang w:val="mn-MN"/>
        </w:rPr>
        <w:t>(</w:t>
      </w:r>
      <w:r w:rsidRPr="0098586B">
        <w:rPr>
          <w:rStyle w:val="Heading1Char"/>
          <w:b w:val="0"/>
          <w:color w:val="000000" w:themeColor="text1"/>
          <w:lang w:val="mn-MN"/>
        </w:rPr>
        <w:t xml:space="preserve">элэг, цөс, </w:t>
      </w:r>
      <w:r w:rsidR="00E77520" w:rsidRPr="0098586B">
        <w:rPr>
          <w:rStyle w:val="Heading1Char"/>
          <w:b w:val="0"/>
          <w:color w:val="000000" w:themeColor="text1"/>
          <w:lang w:val="mn-MN"/>
        </w:rPr>
        <w:t>нойр булчирхай</w:t>
      </w:r>
      <w:r w:rsidRPr="0098586B">
        <w:rPr>
          <w:rStyle w:val="Heading1Char"/>
          <w:b w:val="0"/>
          <w:color w:val="000000" w:themeColor="text1"/>
          <w:lang w:val="mn-MN"/>
        </w:rPr>
        <w:t xml:space="preserve"> бөөрний үйл ажиллагаа, электролит, өөх тосны солилцоо</w:t>
      </w:r>
      <w:r w:rsidRPr="005E2CB7">
        <w:rPr>
          <w:rStyle w:val="Heading1Char"/>
          <w:b w:val="0"/>
          <w:color w:val="000000" w:themeColor="text1"/>
          <w:lang w:val="mn-MN"/>
        </w:rPr>
        <w:t>)</w:t>
      </w:r>
      <w:r w:rsidRPr="0098586B">
        <w:rPr>
          <w:rStyle w:val="Heading1Char"/>
          <w:b w:val="0"/>
          <w:color w:val="000000" w:themeColor="text1"/>
          <w:lang w:val="mn-MN"/>
        </w:rPr>
        <w:t>, витамин Д, бамбайн үйл ажиллагаа, ясны сийрэгжилтийн шинжилгээ зэрэг  шинжилгээ хийнэ.</w:t>
      </w:r>
      <w:bookmarkEnd w:id="32"/>
      <w:bookmarkEnd w:id="33"/>
      <w:bookmarkEnd w:id="34"/>
      <w:bookmarkEnd w:id="35"/>
      <w:bookmarkEnd w:id="36"/>
    </w:p>
    <w:p w14:paraId="5E538D41" w14:textId="77777777" w:rsidR="00B47C5D" w:rsidRPr="0098586B" w:rsidRDefault="00B47C5D" w:rsidP="0098586B">
      <w:pPr>
        <w:pStyle w:val="ListParagraph"/>
        <w:numPr>
          <w:ilvl w:val="0"/>
          <w:numId w:val="33"/>
        </w:numPr>
        <w:jc w:val="both"/>
        <w:rPr>
          <w:color w:val="000000" w:themeColor="text1"/>
          <w:lang w:val="mn-MN"/>
        </w:rPr>
      </w:pPr>
      <w:r w:rsidRPr="0098586B">
        <w:rPr>
          <w:color w:val="000000" w:themeColor="text1"/>
          <w:lang w:val="mn-MN"/>
        </w:rPr>
        <w:t>Целиак өвчний үед</w:t>
      </w:r>
      <w:r w:rsidR="008D25F2" w:rsidRPr="0098586B">
        <w:rPr>
          <w:color w:val="000000" w:themeColor="text1"/>
          <w:lang w:val="mn-MN"/>
        </w:rPr>
        <w:t xml:space="preserve"> </w:t>
      </w:r>
      <w:r w:rsidR="002456F9" w:rsidRPr="0098586B">
        <w:rPr>
          <w:color w:val="000000" w:themeColor="text1"/>
          <w:lang w:val="mn-MN"/>
        </w:rPr>
        <w:t>и</w:t>
      </w:r>
      <w:r w:rsidRPr="0098586B">
        <w:rPr>
          <w:color w:val="000000" w:themeColor="text1"/>
          <w:lang w:val="mn-MN"/>
        </w:rPr>
        <w:t xml:space="preserve">йлдэст өвөрмөц ауто-эсрэг бие илрэх. Үүнд </w:t>
      </w:r>
      <w:r w:rsidR="004B3D04" w:rsidRPr="0098586B">
        <w:rPr>
          <w:color w:val="000000" w:themeColor="text1"/>
          <w:lang w:val="mn-MN"/>
        </w:rPr>
        <w:t>Е</w:t>
      </w:r>
      <w:r w:rsidRPr="0098586B">
        <w:rPr>
          <w:rFonts w:eastAsiaTheme="minorHAnsi"/>
          <w:color w:val="000000" w:themeColor="text1"/>
          <w:lang w:val="mn-MN" w:bidi="ar-SA"/>
        </w:rPr>
        <w:t>ndomysial antibodies (EMA</w:t>
      </w:r>
      <w:r w:rsidRPr="0098586B">
        <w:rPr>
          <w:rFonts w:eastAsiaTheme="minorHAnsi"/>
          <w:color w:val="000000" w:themeColor="text1"/>
          <w:lang w:bidi="ar-SA"/>
        </w:rPr>
        <w:t xml:space="preserve">), IgA tissue </w:t>
      </w:r>
      <w:r w:rsidRPr="0098586B">
        <w:rPr>
          <w:rFonts w:eastAsiaTheme="minorHAnsi"/>
          <w:color w:val="000000" w:themeColor="text1"/>
          <w:lang w:val="mn-MN" w:bidi="ar-SA"/>
        </w:rPr>
        <w:t>transglutaminase antibodies (IgA-</w:t>
      </w:r>
      <w:r w:rsidRPr="0098586B">
        <w:rPr>
          <w:rFonts w:eastAsiaTheme="minorHAnsi"/>
          <w:color w:val="000000" w:themeColor="text1"/>
          <w:lang w:bidi="ar-SA"/>
        </w:rPr>
        <w:t>t</w:t>
      </w:r>
      <w:r w:rsidRPr="0098586B">
        <w:rPr>
          <w:rFonts w:eastAsiaTheme="minorHAnsi"/>
          <w:color w:val="000000" w:themeColor="text1"/>
          <w:lang w:val="mn-MN" w:bidi="ar-SA"/>
        </w:rPr>
        <w:t xml:space="preserve">TG) ба </w:t>
      </w:r>
      <w:r w:rsidR="004B3D04" w:rsidRPr="0098586B">
        <w:rPr>
          <w:rFonts w:eastAsiaTheme="minorHAnsi"/>
          <w:color w:val="000000" w:themeColor="text1"/>
          <w:lang w:bidi="ar-SA"/>
        </w:rPr>
        <w:t>D</w:t>
      </w:r>
      <w:r w:rsidRPr="0098586B">
        <w:rPr>
          <w:rFonts w:eastAsiaTheme="minorHAnsi"/>
          <w:color w:val="000000" w:themeColor="text1"/>
          <w:lang w:val="mn-MN" w:bidi="ar-SA"/>
        </w:rPr>
        <w:t>eamidated antigliadin antibodies (DGP, IgA эсвэл IgG)</w:t>
      </w:r>
      <w:r w:rsidRPr="0098586B">
        <w:rPr>
          <w:rFonts w:eastAsiaTheme="minorHAnsi"/>
          <w:color w:val="000000" w:themeColor="text1"/>
          <w:lang w:bidi="ar-SA"/>
        </w:rPr>
        <w:t xml:space="preserve"> </w:t>
      </w:r>
      <w:r w:rsidRPr="0098586B">
        <w:rPr>
          <w:rFonts w:eastAsiaTheme="minorHAnsi"/>
          <w:color w:val="000000" w:themeColor="text1"/>
          <w:lang w:val="mn-MN" w:bidi="ar-SA"/>
        </w:rPr>
        <w:t>багтана. Өмнө нь IgA дутмагшилтай өвчтөнд IgG-TG оношилгооны ач холбогдолтой.</w:t>
      </w:r>
    </w:p>
    <w:p w14:paraId="465ED1E0" w14:textId="77777777" w:rsidR="0098586B" w:rsidRPr="0098586B" w:rsidRDefault="0098586B">
      <w:pPr>
        <w:widowControl/>
        <w:autoSpaceDE/>
        <w:autoSpaceDN/>
        <w:spacing w:line="240" w:lineRule="auto"/>
        <w:rPr>
          <w:rFonts w:eastAsiaTheme="minorHAnsi"/>
          <w:b/>
          <w:color w:val="000000" w:themeColor="text1"/>
          <w:szCs w:val="24"/>
          <w:lang w:val="mn-MN" w:bidi="ar-SA"/>
        </w:rPr>
      </w:pPr>
      <w:r w:rsidRPr="0098586B">
        <w:rPr>
          <w:rFonts w:eastAsiaTheme="minorHAnsi"/>
          <w:b/>
          <w:color w:val="000000" w:themeColor="text1"/>
          <w:szCs w:val="24"/>
          <w:lang w:val="mn-MN" w:bidi="ar-SA"/>
        </w:rPr>
        <w:br w:type="page"/>
      </w:r>
    </w:p>
    <w:p w14:paraId="3EA6615B" w14:textId="77777777" w:rsidR="00B47C5D" w:rsidRPr="0098586B" w:rsidRDefault="00C62703" w:rsidP="00C62703">
      <w:pPr>
        <w:widowControl/>
        <w:adjustRightInd w:val="0"/>
        <w:spacing w:before="240" w:after="240" w:line="276" w:lineRule="auto"/>
        <w:rPr>
          <w:rFonts w:eastAsiaTheme="minorHAnsi"/>
          <w:b/>
          <w:color w:val="000000" w:themeColor="text1"/>
          <w:szCs w:val="24"/>
          <w:lang w:val="mn-MN" w:bidi="ar-SA"/>
        </w:rPr>
      </w:pPr>
      <w:r w:rsidRPr="0098586B">
        <w:rPr>
          <w:rFonts w:eastAsiaTheme="minorHAnsi"/>
          <w:b/>
          <w:color w:val="000000" w:themeColor="text1"/>
          <w:szCs w:val="24"/>
          <w:lang w:val="mn-MN" w:bidi="ar-SA"/>
        </w:rPr>
        <w:lastRenderedPageBreak/>
        <w:t xml:space="preserve">Хүснэгт 1. </w:t>
      </w:r>
      <w:r w:rsidR="00B47C5D" w:rsidRPr="0098586B">
        <w:rPr>
          <w:rFonts w:eastAsiaTheme="minorHAnsi"/>
          <w:b/>
          <w:color w:val="000000" w:themeColor="text1"/>
          <w:szCs w:val="24"/>
          <w:lang w:val="mn-MN" w:bidi="ar-SA"/>
        </w:rPr>
        <w:t xml:space="preserve">Целиак өвчний </w:t>
      </w:r>
      <w:r w:rsidR="002C6D59" w:rsidRPr="0098586B">
        <w:rPr>
          <w:rFonts w:eastAsiaTheme="minorHAnsi"/>
          <w:b/>
          <w:color w:val="000000" w:themeColor="text1"/>
          <w:szCs w:val="24"/>
          <w:lang w:val="mn-MN" w:bidi="ar-SA"/>
        </w:rPr>
        <w:t>ийлдэс судлалын</w:t>
      </w:r>
      <w:r w:rsidR="00B47C5D" w:rsidRPr="0098586B">
        <w:rPr>
          <w:rFonts w:eastAsiaTheme="minorHAnsi"/>
          <w:b/>
          <w:color w:val="000000" w:themeColor="text1"/>
          <w:szCs w:val="24"/>
          <w:lang w:val="mn-MN" w:bidi="ar-SA"/>
        </w:rPr>
        <w:t xml:space="preserve"> шинжилгээний мэдрэг ба өвөрмөц байдал</w:t>
      </w:r>
    </w:p>
    <w:tbl>
      <w:tblPr>
        <w:tblStyle w:val="ListTable2"/>
        <w:tblW w:w="0" w:type="auto"/>
        <w:tblLook w:val="0620" w:firstRow="1" w:lastRow="0" w:firstColumn="0" w:lastColumn="0" w:noHBand="1" w:noVBand="1"/>
      </w:tblPr>
      <w:tblGrid>
        <w:gridCol w:w="2341"/>
        <w:gridCol w:w="2224"/>
        <w:gridCol w:w="2210"/>
        <w:gridCol w:w="2234"/>
      </w:tblGrid>
      <w:tr w:rsidR="0098586B" w:rsidRPr="0098586B" w14:paraId="4234E876" w14:textId="77777777" w:rsidTr="00C62703">
        <w:trPr>
          <w:cnfStyle w:val="100000000000" w:firstRow="1" w:lastRow="0" w:firstColumn="0" w:lastColumn="0" w:oddVBand="0" w:evenVBand="0" w:oddHBand="0" w:evenHBand="0" w:firstRowFirstColumn="0" w:firstRowLastColumn="0" w:lastRowFirstColumn="0" w:lastRowLastColumn="0"/>
        </w:trPr>
        <w:tc>
          <w:tcPr>
            <w:tcW w:w="2393" w:type="dxa"/>
          </w:tcPr>
          <w:p w14:paraId="0FF1B7E1"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 xml:space="preserve">Antigen </w:t>
            </w:r>
          </w:p>
        </w:tc>
        <w:tc>
          <w:tcPr>
            <w:tcW w:w="2393" w:type="dxa"/>
          </w:tcPr>
          <w:p w14:paraId="4727E1B8"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Antibody type</w:t>
            </w:r>
          </w:p>
        </w:tc>
        <w:tc>
          <w:tcPr>
            <w:tcW w:w="2394" w:type="dxa"/>
          </w:tcPr>
          <w:p w14:paraId="600B2569"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Мэдрэг байдал, % (range)</w:t>
            </w:r>
          </w:p>
        </w:tc>
        <w:tc>
          <w:tcPr>
            <w:tcW w:w="2394" w:type="dxa"/>
          </w:tcPr>
          <w:p w14:paraId="26A7179F"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Өвөрмөц чанар, % (range)</w:t>
            </w:r>
          </w:p>
          <w:p w14:paraId="7341E681"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p>
        </w:tc>
      </w:tr>
      <w:tr w:rsidR="0098586B" w:rsidRPr="0098586B" w14:paraId="0C76C8AD" w14:textId="77777777" w:rsidTr="00C62703">
        <w:trPr>
          <w:trHeight w:val="432"/>
        </w:trPr>
        <w:tc>
          <w:tcPr>
            <w:tcW w:w="2393" w:type="dxa"/>
            <w:vMerge w:val="restart"/>
          </w:tcPr>
          <w:p w14:paraId="02C6CB9D"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Gliadin</w:t>
            </w:r>
          </w:p>
        </w:tc>
        <w:tc>
          <w:tcPr>
            <w:tcW w:w="2393" w:type="dxa"/>
          </w:tcPr>
          <w:p w14:paraId="1F7E0A39"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IgA</w:t>
            </w:r>
          </w:p>
        </w:tc>
        <w:tc>
          <w:tcPr>
            <w:tcW w:w="2394" w:type="dxa"/>
          </w:tcPr>
          <w:p w14:paraId="415AEB6D"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85 (57–100)</w:t>
            </w:r>
          </w:p>
        </w:tc>
        <w:tc>
          <w:tcPr>
            <w:tcW w:w="2394" w:type="dxa"/>
          </w:tcPr>
          <w:p w14:paraId="58068059"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90 (47–94)</w:t>
            </w:r>
          </w:p>
        </w:tc>
      </w:tr>
      <w:tr w:rsidR="0098586B" w:rsidRPr="0098586B" w14:paraId="7524D424" w14:textId="77777777" w:rsidTr="00C62703">
        <w:trPr>
          <w:trHeight w:val="511"/>
        </w:trPr>
        <w:tc>
          <w:tcPr>
            <w:tcW w:w="2393" w:type="dxa"/>
            <w:vMerge/>
          </w:tcPr>
          <w:p w14:paraId="43FD4F5E"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p>
        </w:tc>
        <w:tc>
          <w:tcPr>
            <w:tcW w:w="2393" w:type="dxa"/>
          </w:tcPr>
          <w:p w14:paraId="67DA9DAA"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IgG</w:t>
            </w:r>
          </w:p>
        </w:tc>
        <w:tc>
          <w:tcPr>
            <w:tcW w:w="2394" w:type="dxa"/>
          </w:tcPr>
          <w:p w14:paraId="48DF7EC4"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80 (42–100)</w:t>
            </w:r>
          </w:p>
        </w:tc>
        <w:tc>
          <w:tcPr>
            <w:tcW w:w="2394" w:type="dxa"/>
          </w:tcPr>
          <w:p w14:paraId="410EF048"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80 (50–94)</w:t>
            </w:r>
          </w:p>
        </w:tc>
      </w:tr>
      <w:tr w:rsidR="0098586B" w:rsidRPr="0098586B" w14:paraId="434218E5" w14:textId="77777777" w:rsidTr="00C62703">
        <w:tc>
          <w:tcPr>
            <w:tcW w:w="2393" w:type="dxa"/>
            <w:vMerge w:val="restart"/>
          </w:tcPr>
          <w:p w14:paraId="20EB6F0D"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Endomysium</w:t>
            </w:r>
          </w:p>
        </w:tc>
        <w:tc>
          <w:tcPr>
            <w:tcW w:w="2393" w:type="dxa"/>
          </w:tcPr>
          <w:p w14:paraId="031016E0"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IgA</w:t>
            </w:r>
          </w:p>
        </w:tc>
        <w:tc>
          <w:tcPr>
            <w:tcW w:w="2394" w:type="dxa"/>
          </w:tcPr>
          <w:p w14:paraId="1B4A37FD"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95 (86–100</w:t>
            </w:r>
          </w:p>
        </w:tc>
        <w:tc>
          <w:tcPr>
            <w:tcW w:w="2394" w:type="dxa"/>
          </w:tcPr>
          <w:p w14:paraId="0952A9A0"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99 (97–100)</w:t>
            </w:r>
          </w:p>
        </w:tc>
      </w:tr>
      <w:tr w:rsidR="0098586B" w:rsidRPr="0098586B" w14:paraId="276A39B8" w14:textId="77777777" w:rsidTr="00C62703">
        <w:tc>
          <w:tcPr>
            <w:tcW w:w="2393" w:type="dxa"/>
            <w:vMerge/>
          </w:tcPr>
          <w:p w14:paraId="59C1E4C1"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p>
        </w:tc>
        <w:tc>
          <w:tcPr>
            <w:tcW w:w="2393" w:type="dxa"/>
          </w:tcPr>
          <w:p w14:paraId="7E71989A"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IgG</w:t>
            </w:r>
          </w:p>
        </w:tc>
        <w:tc>
          <w:tcPr>
            <w:tcW w:w="2394" w:type="dxa"/>
          </w:tcPr>
          <w:p w14:paraId="66F839A3"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80 (70–90)</w:t>
            </w:r>
          </w:p>
        </w:tc>
        <w:tc>
          <w:tcPr>
            <w:tcW w:w="2394" w:type="dxa"/>
          </w:tcPr>
          <w:p w14:paraId="5BC81F6B"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97 (95–100)</w:t>
            </w:r>
          </w:p>
        </w:tc>
      </w:tr>
      <w:tr w:rsidR="0098586B" w:rsidRPr="0098586B" w14:paraId="28AE4E85" w14:textId="77777777" w:rsidTr="00C62703">
        <w:tc>
          <w:tcPr>
            <w:tcW w:w="2393" w:type="dxa"/>
            <w:vMerge w:val="restart"/>
          </w:tcPr>
          <w:p w14:paraId="31350643"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Tissue transglutaminase</w:t>
            </w:r>
          </w:p>
        </w:tc>
        <w:tc>
          <w:tcPr>
            <w:tcW w:w="2393" w:type="dxa"/>
          </w:tcPr>
          <w:p w14:paraId="5A3DF794"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IgA</w:t>
            </w:r>
          </w:p>
        </w:tc>
        <w:tc>
          <w:tcPr>
            <w:tcW w:w="2394" w:type="dxa"/>
          </w:tcPr>
          <w:p w14:paraId="164FCE4C"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98 (78–100)</w:t>
            </w:r>
          </w:p>
        </w:tc>
        <w:tc>
          <w:tcPr>
            <w:tcW w:w="2394" w:type="dxa"/>
          </w:tcPr>
          <w:p w14:paraId="0EA9F1CF"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98 (90–100)</w:t>
            </w:r>
          </w:p>
        </w:tc>
      </w:tr>
      <w:tr w:rsidR="0098586B" w:rsidRPr="0098586B" w14:paraId="29965920" w14:textId="77777777" w:rsidTr="00C62703">
        <w:tc>
          <w:tcPr>
            <w:tcW w:w="2393" w:type="dxa"/>
            <w:vMerge/>
          </w:tcPr>
          <w:p w14:paraId="42070042"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p>
        </w:tc>
        <w:tc>
          <w:tcPr>
            <w:tcW w:w="2393" w:type="dxa"/>
          </w:tcPr>
          <w:p w14:paraId="21A1C9CE"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IgG</w:t>
            </w:r>
          </w:p>
        </w:tc>
        <w:tc>
          <w:tcPr>
            <w:tcW w:w="2394" w:type="dxa"/>
          </w:tcPr>
          <w:p w14:paraId="56C7B7E8"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70 (45–95)</w:t>
            </w:r>
          </w:p>
        </w:tc>
        <w:tc>
          <w:tcPr>
            <w:tcW w:w="2394" w:type="dxa"/>
          </w:tcPr>
          <w:p w14:paraId="46E7117A"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95 (94–100)</w:t>
            </w:r>
          </w:p>
        </w:tc>
      </w:tr>
      <w:tr w:rsidR="0098586B" w:rsidRPr="0098586B" w14:paraId="13A41C85" w14:textId="77777777" w:rsidTr="00C62703">
        <w:tc>
          <w:tcPr>
            <w:tcW w:w="2393" w:type="dxa"/>
            <w:vMerge w:val="restart"/>
          </w:tcPr>
          <w:p w14:paraId="07E5F85F"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Deamidated gliadin peptide</w:t>
            </w:r>
          </w:p>
        </w:tc>
        <w:tc>
          <w:tcPr>
            <w:tcW w:w="2393" w:type="dxa"/>
          </w:tcPr>
          <w:p w14:paraId="1C75FC87"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IgA</w:t>
            </w:r>
          </w:p>
        </w:tc>
        <w:tc>
          <w:tcPr>
            <w:tcW w:w="2394" w:type="dxa"/>
          </w:tcPr>
          <w:p w14:paraId="75657A5E"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88 (74–100)</w:t>
            </w:r>
          </w:p>
        </w:tc>
        <w:tc>
          <w:tcPr>
            <w:tcW w:w="2394" w:type="dxa"/>
          </w:tcPr>
          <w:p w14:paraId="5114523F"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90 (80–95)</w:t>
            </w:r>
          </w:p>
        </w:tc>
      </w:tr>
      <w:tr w:rsidR="0098586B" w:rsidRPr="0098586B" w14:paraId="4572EB78" w14:textId="77777777" w:rsidTr="00C62703">
        <w:tc>
          <w:tcPr>
            <w:tcW w:w="2393" w:type="dxa"/>
            <w:vMerge/>
          </w:tcPr>
          <w:p w14:paraId="19E6E7CB"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p>
        </w:tc>
        <w:tc>
          <w:tcPr>
            <w:tcW w:w="2393" w:type="dxa"/>
          </w:tcPr>
          <w:p w14:paraId="4A57298B"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IgG</w:t>
            </w:r>
          </w:p>
        </w:tc>
        <w:tc>
          <w:tcPr>
            <w:tcW w:w="2394" w:type="dxa"/>
          </w:tcPr>
          <w:p w14:paraId="0CE18853"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80 (70–95)</w:t>
            </w:r>
          </w:p>
        </w:tc>
        <w:tc>
          <w:tcPr>
            <w:tcW w:w="2394" w:type="dxa"/>
          </w:tcPr>
          <w:p w14:paraId="43378EED" w14:textId="77777777" w:rsidR="00B47C5D" w:rsidRPr="0098586B" w:rsidRDefault="00B47C5D" w:rsidP="001F6CF3">
            <w:pPr>
              <w:widowControl/>
              <w:adjustRightInd w:val="0"/>
              <w:spacing w:line="276" w:lineRule="auto"/>
              <w:rPr>
                <w:rFonts w:eastAsiaTheme="minorHAnsi"/>
                <w:color w:val="000000" w:themeColor="text1"/>
                <w:szCs w:val="24"/>
                <w:lang w:val="mn-MN" w:bidi="ar-SA"/>
              </w:rPr>
            </w:pPr>
            <w:r w:rsidRPr="0098586B">
              <w:rPr>
                <w:rFonts w:eastAsiaTheme="minorHAnsi"/>
                <w:color w:val="000000" w:themeColor="text1"/>
                <w:szCs w:val="24"/>
                <w:lang w:val="mn-MN" w:bidi="ar-SA"/>
              </w:rPr>
              <w:t>98 (95–100)</w:t>
            </w:r>
          </w:p>
        </w:tc>
      </w:tr>
    </w:tbl>
    <w:p w14:paraId="64C03E79" w14:textId="77777777" w:rsidR="00C62703" w:rsidRPr="0098586B" w:rsidRDefault="00C62703" w:rsidP="00B47C5D">
      <w:pPr>
        <w:rPr>
          <w:rStyle w:val="Heading1Char"/>
          <w:color w:val="000000" w:themeColor="text1"/>
          <w:lang w:val="mn-MN"/>
        </w:rPr>
      </w:pPr>
    </w:p>
    <w:p w14:paraId="3E2986AB" w14:textId="77777777" w:rsidR="00B47C5D" w:rsidRPr="0098586B" w:rsidRDefault="00B47C5D" w:rsidP="00B47C5D">
      <w:pPr>
        <w:pStyle w:val="BodyText"/>
        <w:numPr>
          <w:ilvl w:val="0"/>
          <w:numId w:val="11"/>
        </w:numPr>
        <w:spacing w:before="44" w:line="276" w:lineRule="auto"/>
        <w:rPr>
          <w:b/>
          <w:color w:val="000000" w:themeColor="text1"/>
          <w:lang w:val="mn-MN"/>
        </w:rPr>
      </w:pPr>
      <w:r w:rsidRPr="0098586B">
        <w:rPr>
          <w:b/>
          <w:color w:val="000000" w:themeColor="text1"/>
        </w:rPr>
        <w:t xml:space="preserve">HLA </w:t>
      </w:r>
      <w:r w:rsidR="005E51A7" w:rsidRPr="0098586B">
        <w:rPr>
          <w:b/>
          <w:color w:val="000000" w:themeColor="text1"/>
          <w:lang w:val="mn-MN"/>
        </w:rPr>
        <w:t>хэв шинж тодорхойлох</w:t>
      </w:r>
    </w:p>
    <w:p w14:paraId="5A201860" w14:textId="77777777" w:rsidR="00B47C5D" w:rsidRPr="0098586B" w:rsidRDefault="00B47C5D" w:rsidP="002456F9">
      <w:pPr>
        <w:widowControl/>
        <w:adjustRightInd w:val="0"/>
        <w:jc w:val="both"/>
        <w:rPr>
          <w:rStyle w:val="Heading1Char"/>
          <w:b w:val="0"/>
          <w:bCs w:val="0"/>
          <w:color w:val="000000" w:themeColor="text1"/>
          <w:lang w:val="mn-MN"/>
        </w:rPr>
      </w:pPr>
      <w:r w:rsidRPr="0098586B">
        <w:rPr>
          <w:rFonts w:eastAsiaTheme="minorHAnsi"/>
          <w:color w:val="000000" w:themeColor="text1"/>
          <w:szCs w:val="24"/>
          <w:lang w:val="mn-MN" w:bidi="ar-SA"/>
        </w:rPr>
        <w:t xml:space="preserve">HLA </w:t>
      </w:r>
      <w:r w:rsidR="005E51A7" w:rsidRPr="0098586B">
        <w:rPr>
          <w:rFonts w:eastAsiaTheme="minorHAnsi"/>
          <w:color w:val="000000" w:themeColor="text1"/>
          <w:szCs w:val="24"/>
          <w:lang w:val="mn-MN" w:bidi="ar-SA"/>
        </w:rPr>
        <w:t>хэв шинж</w:t>
      </w:r>
      <w:r w:rsidRPr="0098586B">
        <w:rPr>
          <w:rFonts w:eastAsiaTheme="minorHAnsi"/>
          <w:color w:val="000000" w:themeColor="text1"/>
          <w:szCs w:val="24"/>
          <w:lang w:val="mn-MN" w:bidi="ar-SA"/>
        </w:rPr>
        <w:t xml:space="preserve"> тодорхойлох </w:t>
      </w:r>
      <w:r w:rsidR="005E51A7" w:rsidRPr="0098586B">
        <w:rPr>
          <w:rFonts w:eastAsiaTheme="minorHAnsi"/>
          <w:color w:val="000000" w:themeColor="text1"/>
          <w:szCs w:val="24"/>
          <w:lang w:val="mn-MN" w:bidi="ar-SA"/>
        </w:rPr>
        <w:t xml:space="preserve">шинжилгээг </w:t>
      </w:r>
      <w:r w:rsidRPr="0098586B">
        <w:rPr>
          <w:rFonts w:eastAsiaTheme="minorHAnsi"/>
          <w:color w:val="000000" w:themeColor="text1"/>
          <w:szCs w:val="24"/>
          <w:lang w:val="mn-MN" w:bidi="ar-SA"/>
        </w:rPr>
        <w:t xml:space="preserve">оношийг батлах зорилгоор хийнэ. Эмнэл зүйн шинж тэмдэггүй хүнд, </w:t>
      </w:r>
      <w:r w:rsidR="002C6D59" w:rsidRPr="0098586B">
        <w:rPr>
          <w:rFonts w:eastAsiaTheme="minorHAnsi"/>
          <w:color w:val="000000" w:themeColor="text1"/>
          <w:szCs w:val="24"/>
          <w:lang w:val="mn-MN" w:bidi="ar-SA"/>
        </w:rPr>
        <w:t>ийлдэс судлалын</w:t>
      </w:r>
      <w:r w:rsidRPr="0098586B">
        <w:rPr>
          <w:rFonts w:eastAsiaTheme="minorHAnsi"/>
          <w:color w:val="000000" w:themeColor="text1"/>
          <w:szCs w:val="24"/>
          <w:lang w:val="mn-MN" w:bidi="ar-SA"/>
        </w:rPr>
        <w:t xml:space="preserve"> шинжилгээ, </w:t>
      </w:r>
      <w:r w:rsidR="002C6D59" w:rsidRPr="0098586B">
        <w:rPr>
          <w:rFonts w:eastAsiaTheme="minorHAnsi"/>
          <w:color w:val="000000" w:themeColor="text1"/>
          <w:szCs w:val="24"/>
          <w:lang w:val="mn-MN" w:bidi="ar-SA"/>
        </w:rPr>
        <w:t>эдийн шинжилгээ</w:t>
      </w:r>
      <w:r w:rsidRPr="0098586B">
        <w:rPr>
          <w:rFonts w:eastAsiaTheme="minorHAnsi"/>
          <w:color w:val="000000" w:themeColor="text1"/>
          <w:szCs w:val="24"/>
          <w:lang w:val="mn-MN" w:bidi="ar-SA"/>
        </w:rPr>
        <w:t xml:space="preserve"> сөрөг үед HLA </w:t>
      </w:r>
      <w:r w:rsidR="005E51A7" w:rsidRPr="0098586B">
        <w:rPr>
          <w:rFonts w:eastAsiaTheme="minorHAnsi"/>
          <w:color w:val="000000" w:themeColor="text1"/>
          <w:szCs w:val="24"/>
          <w:lang w:val="mn-MN" w:bidi="ar-SA"/>
        </w:rPr>
        <w:t xml:space="preserve">хэв шинж </w:t>
      </w:r>
      <w:r w:rsidRPr="0098586B">
        <w:rPr>
          <w:rFonts w:eastAsiaTheme="minorHAnsi"/>
          <w:color w:val="000000" w:themeColor="text1"/>
          <w:szCs w:val="24"/>
          <w:lang w:val="mn-MN" w:bidi="ar-SA"/>
        </w:rPr>
        <w:t xml:space="preserve">илэрсэн ч оношийг тавихгүй. Өмнө нь </w:t>
      </w:r>
      <w:r w:rsidR="002C6D59" w:rsidRPr="0098586B">
        <w:rPr>
          <w:rFonts w:eastAsiaTheme="minorHAnsi"/>
          <w:color w:val="000000" w:themeColor="text1"/>
          <w:szCs w:val="24"/>
          <w:lang w:val="mn-MN" w:bidi="ar-SA"/>
        </w:rPr>
        <w:t xml:space="preserve">ийлдэс судлалын </w:t>
      </w:r>
      <w:r w:rsidRPr="0098586B">
        <w:rPr>
          <w:rFonts w:eastAsiaTheme="minorHAnsi"/>
          <w:color w:val="000000" w:themeColor="text1"/>
          <w:szCs w:val="24"/>
          <w:lang w:val="mn-MN" w:bidi="ar-SA"/>
        </w:rPr>
        <w:t xml:space="preserve">ба </w:t>
      </w:r>
      <w:r w:rsidR="002C6D59" w:rsidRPr="0098586B">
        <w:rPr>
          <w:rFonts w:eastAsiaTheme="minorHAnsi"/>
          <w:color w:val="000000" w:themeColor="text1"/>
          <w:szCs w:val="24"/>
          <w:lang w:val="mn-MN" w:bidi="ar-SA"/>
        </w:rPr>
        <w:t>эди</w:t>
      </w:r>
      <w:r w:rsidRPr="0098586B">
        <w:rPr>
          <w:rFonts w:eastAsiaTheme="minorHAnsi"/>
          <w:color w:val="000000" w:themeColor="text1"/>
          <w:szCs w:val="24"/>
          <w:lang w:val="mn-MN" w:bidi="ar-SA"/>
        </w:rPr>
        <w:t xml:space="preserve">йн шинжилгээ хийлгэж байгаагүй өвчтөн өөрөө глютен агуулаагүй хүнс хэрэглэж буй үед энэхүү шинжилгээг хийнэ. Мөн </w:t>
      </w:r>
      <w:r w:rsidR="004B3D04" w:rsidRPr="0098586B">
        <w:rPr>
          <w:rFonts w:eastAsiaTheme="minorHAnsi"/>
          <w:color w:val="000000" w:themeColor="text1"/>
          <w:szCs w:val="24"/>
          <w:lang w:val="mn-MN" w:bidi="ar-SA"/>
        </w:rPr>
        <w:t>Ц</w:t>
      </w:r>
      <w:r w:rsidRPr="0098586B">
        <w:rPr>
          <w:rFonts w:eastAsiaTheme="minorHAnsi"/>
          <w:color w:val="000000" w:themeColor="text1"/>
          <w:szCs w:val="24"/>
          <w:lang w:val="mn-MN" w:bidi="ar-SA"/>
        </w:rPr>
        <w:t xml:space="preserve">елиактай өвчтөний 1-р </w:t>
      </w:r>
      <w:r w:rsidR="005E51A7" w:rsidRPr="0098586B">
        <w:rPr>
          <w:rFonts w:eastAsiaTheme="minorHAnsi"/>
          <w:color w:val="000000" w:themeColor="text1"/>
          <w:szCs w:val="24"/>
          <w:lang w:val="mn-MN" w:bidi="ar-SA"/>
        </w:rPr>
        <w:t>эгнээний</w:t>
      </w:r>
      <w:r w:rsidR="005E51A7" w:rsidRPr="005E2CB7">
        <w:rPr>
          <w:rFonts w:eastAsiaTheme="minorHAnsi"/>
          <w:color w:val="000000" w:themeColor="text1"/>
          <w:szCs w:val="24"/>
          <w:lang w:val="mn-MN" w:bidi="ar-SA"/>
        </w:rPr>
        <w:t xml:space="preserve"> </w:t>
      </w:r>
      <w:r w:rsidRPr="0098586B">
        <w:rPr>
          <w:rFonts w:eastAsiaTheme="minorHAnsi"/>
          <w:color w:val="000000" w:themeColor="text1"/>
          <w:szCs w:val="24"/>
          <w:lang w:val="mn-MN" w:bidi="ar-SA"/>
        </w:rPr>
        <w:t xml:space="preserve">гэр бүлийн гишүүдэд энэхүү шинжилгээг хийнэ. </w:t>
      </w:r>
    </w:p>
    <w:p w14:paraId="1C53F4F1" w14:textId="77777777" w:rsidR="00FB3A99" w:rsidRPr="0098586B" w:rsidRDefault="00FB3A99" w:rsidP="00FB3A99">
      <w:pPr>
        <w:rPr>
          <w:rStyle w:val="Heading1Char"/>
          <w:color w:val="000000" w:themeColor="text1"/>
          <w:lang w:val="mn-MN"/>
        </w:rPr>
      </w:pPr>
      <w:bookmarkStart w:id="37" w:name="_Toc182770116"/>
      <w:r w:rsidRPr="0098586B">
        <w:rPr>
          <w:rStyle w:val="Heading1Char"/>
          <w:color w:val="000000" w:themeColor="text1"/>
          <w:lang w:val="mn-MN"/>
        </w:rPr>
        <w:t>В.2.5. Багажийн шинжилгээ</w:t>
      </w:r>
      <w:bookmarkEnd w:id="37"/>
    </w:p>
    <w:p w14:paraId="5BE881C3" w14:textId="77777777" w:rsidR="00B47C5D" w:rsidRPr="0098586B" w:rsidRDefault="00B47C5D" w:rsidP="00B47C5D">
      <w:pPr>
        <w:tabs>
          <w:tab w:val="left" w:pos="4961"/>
          <w:tab w:val="left" w:pos="4962"/>
        </w:tabs>
        <w:spacing w:before="42" w:line="276" w:lineRule="auto"/>
        <w:ind w:right="2"/>
        <w:jc w:val="both"/>
        <w:rPr>
          <w:b/>
          <w:color w:val="000000" w:themeColor="text1"/>
          <w:szCs w:val="24"/>
          <w:lang w:val="mn-MN"/>
        </w:rPr>
      </w:pPr>
      <w:r w:rsidRPr="0098586B">
        <w:rPr>
          <w:b/>
          <w:color w:val="000000" w:themeColor="text1"/>
          <w:szCs w:val="24"/>
          <w:lang w:val="mn-MN"/>
        </w:rPr>
        <w:t xml:space="preserve">Нарийн гэдэсний </w:t>
      </w:r>
      <w:r w:rsidR="002C6D59" w:rsidRPr="0098586B">
        <w:rPr>
          <w:b/>
          <w:color w:val="000000" w:themeColor="text1"/>
          <w:szCs w:val="24"/>
          <w:lang w:val="mn-MN"/>
        </w:rPr>
        <w:t>эди</w:t>
      </w:r>
      <w:r w:rsidRPr="0098586B">
        <w:rPr>
          <w:b/>
          <w:color w:val="000000" w:themeColor="text1"/>
          <w:szCs w:val="24"/>
          <w:lang w:val="mn-MN"/>
        </w:rPr>
        <w:t>йн шинжилгээнд өвөрмөц өөрчлөлт илэрнэ.</w:t>
      </w:r>
    </w:p>
    <w:p w14:paraId="01C7093C" w14:textId="77777777" w:rsidR="00B47C5D" w:rsidRPr="0098586B" w:rsidRDefault="00B47C5D" w:rsidP="0098586B">
      <w:pPr>
        <w:pStyle w:val="BodyText"/>
        <w:rPr>
          <w:color w:val="000000" w:themeColor="text1"/>
          <w:lang w:val="mn-MN"/>
        </w:rPr>
      </w:pPr>
      <w:r w:rsidRPr="0098586B">
        <w:rPr>
          <w:bCs/>
          <w:color w:val="000000" w:themeColor="text1"/>
          <w:lang w:val="mn-MN"/>
        </w:rPr>
        <w:t>Целиак өвчний үед дурангийн шинжилгээнд гарах өөрчлөлтүүд</w:t>
      </w:r>
      <w:r w:rsidR="005E51A7" w:rsidRPr="0098586B">
        <w:rPr>
          <w:bCs/>
          <w:color w:val="000000" w:themeColor="text1"/>
          <w:lang w:val="mn-MN"/>
        </w:rPr>
        <w:t xml:space="preserve"> илрэх ба </w:t>
      </w:r>
      <w:r w:rsidRPr="0098586B">
        <w:rPr>
          <w:bCs/>
          <w:color w:val="000000" w:themeColor="text1"/>
          <w:lang w:val="mn-MN"/>
        </w:rPr>
        <w:t xml:space="preserve">заавал эдийн шинжилгээ авах шаардлагатай.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3961"/>
      </w:tblGrid>
      <w:tr w:rsidR="0098586B" w:rsidRPr="0098586B" w14:paraId="6360C625" w14:textId="77777777" w:rsidTr="008D1670">
        <w:tc>
          <w:tcPr>
            <w:tcW w:w="4787" w:type="dxa"/>
          </w:tcPr>
          <w:p w14:paraId="4BB9EBC8" w14:textId="77777777" w:rsidR="00B47C5D" w:rsidRPr="0098586B" w:rsidRDefault="00B47C5D" w:rsidP="008D1670">
            <w:pPr>
              <w:pStyle w:val="BodyText"/>
              <w:spacing w:before="44" w:line="276" w:lineRule="auto"/>
              <w:rPr>
                <w:color w:val="000000" w:themeColor="text1"/>
                <w:lang w:val="mn-MN"/>
              </w:rPr>
            </w:pPr>
            <w:r w:rsidRPr="0098586B">
              <w:rPr>
                <w:noProof/>
                <w:color w:val="000000" w:themeColor="text1"/>
                <w:lang w:bidi="ar-SA"/>
              </w:rPr>
              <w:drawing>
                <wp:inline distT="0" distB="0" distL="0" distR="0" wp14:anchorId="509D407E" wp14:editId="3BBFF7CB">
                  <wp:extent cx="2495550" cy="1876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5018" t="4906" r="7317" b="7211"/>
                          <a:stretch>
                            <a:fillRect/>
                          </a:stretch>
                        </pic:blipFill>
                        <pic:spPr>
                          <a:xfrm>
                            <a:off x="0" y="0"/>
                            <a:ext cx="2503892" cy="1882697"/>
                          </a:xfrm>
                          <a:prstGeom prst="rect">
                            <a:avLst/>
                          </a:prstGeom>
                          <a:noFill/>
                          <a:ln>
                            <a:noFill/>
                          </a:ln>
                        </pic:spPr>
                      </pic:pic>
                    </a:graphicData>
                  </a:graphic>
                </wp:inline>
              </w:drawing>
            </w:r>
          </w:p>
        </w:tc>
        <w:tc>
          <w:tcPr>
            <w:tcW w:w="3961" w:type="dxa"/>
          </w:tcPr>
          <w:p w14:paraId="36973F36" w14:textId="77777777" w:rsidR="00B47C5D" w:rsidRPr="0098586B" w:rsidRDefault="00B47C5D" w:rsidP="008D1670">
            <w:pPr>
              <w:pStyle w:val="BodyText"/>
              <w:spacing w:before="44" w:line="276" w:lineRule="auto"/>
              <w:rPr>
                <w:color w:val="000000" w:themeColor="text1"/>
                <w:lang w:val="mn-MN"/>
              </w:rPr>
            </w:pPr>
            <w:r w:rsidRPr="0098586B">
              <w:rPr>
                <w:noProof/>
                <w:color w:val="000000" w:themeColor="text1"/>
                <w:lang w:bidi="ar-SA"/>
              </w:rPr>
              <w:drawing>
                <wp:inline distT="0" distB="0" distL="0" distR="0" wp14:anchorId="4E91EE4D" wp14:editId="4F6FEBB8">
                  <wp:extent cx="2366645"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7071" t="4242" r="7730" b="5262"/>
                          <a:stretch>
                            <a:fillRect/>
                          </a:stretch>
                        </pic:blipFill>
                        <pic:spPr>
                          <a:xfrm>
                            <a:off x="0" y="0"/>
                            <a:ext cx="2392499" cy="1906057"/>
                          </a:xfrm>
                          <a:prstGeom prst="rect">
                            <a:avLst/>
                          </a:prstGeom>
                          <a:noFill/>
                          <a:ln>
                            <a:noFill/>
                          </a:ln>
                        </pic:spPr>
                      </pic:pic>
                    </a:graphicData>
                  </a:graphic>
                </wp:inline>
              </w:drawing>
            </w:r>
          </w:p>
        </w:tc>
      </w:tr>
      <w:tr w:rsidR="0098586B" w:rsidRPr="005E2CB7" w14:paraId="0F8BF329" w14:textId="77777777" w:rsidTr="008D1670">
        <w:tc>
          <w:tcPr>
            <w:tcW w:w="4787" w:type="dxa"/>
          </w:tcPr>
          <w:p w14:paraId="129E56E1" w14:textId="77777777" w:rsidR="00B47C5D" w:rsidRPr="0098586B" w:rsidRDefault="00B47C5D" w:rsidP="00726B13">
            <w:pPr>
              <w:pStyle w:val="BodyText"/>
              <w:spacing w:before="44" w:line="276" w:lineRule="auto"/>
              <w:ind w:right="525"/>
              <w:jc w:val="both"/>
              <w:rPr>
                <w:b/>
                <w:bCs/>
                <w:i/>
                <w:iCs/>
                <w:color w:val="000000" w:themeColor="text1"/>
                <w:sz w:val="22"/>
                <w:szCs w:val="22"/>
                <w:lang w:val="mn-MN"/>
              </w:rPr>
            </w:pPr>
            <w:r w:rsidRPr="0098586B">
              <w:rPr>
                <w:b/>
                <w:bCs/>
                <w:i/>
                <w:iCs/>
                <w:color w:val="000000" w:themeColor="text1"/>
                <w:sz w:val="22"/>
                <w:szCs w:val="22"/>
                <w:lang w:val="mn-MN"/>
              </w:rPr>
              <w:t>Зураг 1. Булцуун</w:t>
            </w:r>
            <w:r w:rsidR="00726B13" w:rsidRPr="0098586B">
              <w:rPr>
                <w:b/>
                <w:bCs/>
                <w:i/>
                <w:iCs/>
                <w:color w:val="000000" w:themeColor="text1"/>
                <w:sz w:val="22"/>
                <w:szCs w:val="22"/>
                <w:lang w:val="mn-MN"/>
              </w:rPr>
              <w:t>ы</w:t>
            </w:r>
            <w:r w:rsidRPr="0098586B">
              <w:rPr>
                <w:b/>
                <w:bCs/>
                <w:i/>
                <w:iCs/>
                <w:color w:val="000000" w:themeColor="text1"/>
                <w:sz w:val="22"/>
                <w:szCs w:val="22"/>
                <w:lang w:val="mn-MN"/>
              </w:rPr>
              <w:t xml:space="preserve"> салст нимгэрч, бичил цэлмэн ажигла</w:t>
            </w:r>
            <w:r w:rsidR="00726B13" w:rsidRPr="0098586B">
              <w:rPr>
                <w:b/>
                <w:bCs/>
                <w:i/>
                <w:iCs/>
                <w:color w:val="000000" w:themeColor="text1"/>
                <w:sz w:val="22"/>
                <w:szCs w:val="22"/>
                <w:lang w:val="mn-MN"/>
              </w:rPr>
              <w:t>г</w:t>
            </w:r>
            <w:r w:rsidRPr="0098586B">
              <w:rPr>
                <w:b/>
                <w:bCs/>
                <w:i/>
                <w:iCs/>
                <w:color w:val="000000" w:themeColor="text1"/>
                <w:sz w:val="22"/>
                <w:szCs w:val="22"/>
                <w:lang w:val="mn-MN"/>
              </w:rPr>
              <w:t>да</w:t>
            </w:r>
            <w:r w:rsidR="00726B13" w:rsidRPr="0098586B">
              <w:rPr>
                <w:b/>
                <w:bCs/>
                <w:i/>
                <w:iCs/>
                <w:color w:val="000000" w:themeColor="text1"/>
                <w:sz w:val="22"/>
                <w:szCs w:val="22"/>
                <w:lang w:val="mn-MN"/>
              </w:rPr>
              <w:t>х</w:t>
            </w:r>
            <w:r w:rsidRPr="0098586B">
              <w:rPr>
                <w:b/>
                <w:bCs/>
                <w:i/>
                <w:iCs/>
                <w:color w:val="000000" w:themeColor="text1"/>
                <w:sz w:val="22"/>
                <w:szCs w:val="22"/>
                <w:lang w:val="mn-MN"/>
              </w:rPr>
              <w:t>гүй болсон</w:t>
            </w:r>
          </w:p>
        </w:tc>
        <w:tc>
          <w:tcPr>
            <w:tcW w:w="3961" w:type="dxa"/>
          </w:tcPr>
          <w:p w14:paraId="5F77BC9E" w14:textId="77777777" w:rsidR="00B47C5D" w:rsidRPr="0098586B" w:rsidRDefault="00B47C5D" w:rsidP="008D1670">
            <w:pPr>
              <w:pStyle w:val="BodyText"/>
              <w:spacing w:before="44" w:line="276" w:lineRule="auto"/>
              <w:jc w:val="both"/>
              <w:rPr>
                <w:b/>
                <w:bCs/>
                <w:i/>
                <w:iCs/>
                <w:color w:val="000000" w:themeColor="text1"/>
                <w:sz w:val="22"/>
                <w:szCs w:val="22"/>
                <w:lang w:val="mn-MN"/>
              </w:rPr>
            </w:pPr>
            <w:r w:rsidRPr="0098586B">
              <w:rPr>
                <w:b/>
                <w:bCs/>
                <w:i/>
                <w:iCs/>
                <w:color w:val="000000" w:themeColor="text1"/>
                <w:sz w:val="22"/>
                <w:szCs w:val="22"/>
                <w:lang w:val="mn-MN"/>
              </w:rPr>
              <w:t>Зураг 2. Дээд гэдэсний салст мозайк зураглалтай болсон</w:t>
            </w:r>
          </w:p>
        </w:tc>
      </w:tr>
    </w:tbl>
    <w:p w14:paraId="06FC25BE" w14:textId="77777777" w:rsidR="0098586B" w:rsidRPr="0098586B" w:rsidRDefault="0098586B" w:rsidP="0098586B">
      <w:pPr>
        <w:tabs>
          <w:tab w:val="left" w:pos="4961"/>
          <w:tab w:val="left" w:pos="4962"/>
        </w:tabs>
        <w:spacing w:before="42"/>
        <w:ind w:right="2"/>
        <w:jc w:val="both"/>
        <w:rPr>
          <w:bCs/>
          <w:color w:val="000000" w:themeColor="text1"/>
          <w:lang w:val="mn-MN"/>
        </w:rPr>
      </w:pPr>
    </w:p>
    <w:p w14:paraId="1240A632" w14:textId="77777777" w:rsidR="0098586B" w:rsidRPr="0098586B" w:rsidRDefault="0098586B" w:rsidP="0098586B">
      <w:pPr>
        <w:tabs>
          <w:tab w:val="left" w:pos="4961"/>
          <w:tab w:val="left" w:pos="4962"/>
        </w:tabs>
        <w:spacing w:before="42"/>
        <w:ind w:right="2"/>
        <w:jc w:val="both"/>
        <w:rPr>
          <w:bCs/>
          <w:color w:val="000000" w:themeColor="text1"/>
          <w:lang w:val="mn-MN"/>
        </w:rPr>
      </w:pPr>
    </w:p>
    <w:p w14:paraId="55347A2B" w14:textId="77777777" w:rsidR="0098586B" w:rsidRPr="0098586B" w:rsidRDefault="0098586B" w:rsidP="0098586B">
      <w:pPr>
        <w:tabs>
          <w:tab w:val="left" w:pos="4961"/>
          <w:tab w:val="left" w:pos="4962"/>
        </w:tabs>
        <w:spacing w:before="42"/>
        <w:ind w:right="2"/>
        <w:jc w:val="both"/>
        <w:rPr>
          <w:bCs/>
          <w:color w:val="000000" w:themeColor="text1"/>
          <w:lang w:val="mn-MN"/>
        </w:rPr>
      </w:pPr>
      <w:r w:rsidRPr="0098586B">
        <w:rPr>
          <w:bCs/>
          <w:color w:val="000000" w:themeColor="text1"/>
          <w:lang w:val="mn-MN"/>
        </w:rPr>
        <w:lastRenderedPageBreak/>
        <w:t xml:space="preserve">Үүнд: </w:t>
      </w:r>
    </w:p>
    <w:p w14:paraId="593FB1B1" w14:textId="77777777" w:rsidR="0098586B" w:rsidRPr="0098586B" w:rsidRDefault="0098586B" w:rsidP="0098586B">
      <w:pPr>
        <w:pStyle w:val="BodyText"/>
        <w:numPr>
          <w:ilvl w:val="1"/>
          <w:numId w:val="11"/>
        </w:numPr>
        <w:rPr>
          <w:color w:val="000000" w:themeColor="text1"/>
          <w:lang w:val="mn-MN"/>
        </w:rPr>
      </w:pPr>
      <w:r w:rsidRPr="0098586B">
        <w:rPr>
          <w:color w:val="000000" w:themeColor="text1"/>
          <w:lang w:val="mn-MN"/>
        </w:rPr>
        <w:t xml:space="preserve">Бичил цэлмэн ажиглагдахгүй болох </w:t>
      </w:r>
      <w:r w:rsidRPr="005E2CB7">
        <w:rPr>
          <w:color w:val="000000" w:themeColor="text1"/>
          <w:lang w:val="mn-MN"/>
        </w:rPr>
        <w:t>(</w:t>
      </w:r>
      <w:r w:rsidRPr="0098586B">
        <w:rPr>
          <w:color w:val="000000" w:themeColor="text1"/>
          <w:lang w:val="mn-MN"/>
        </w:rPr>
        <w:t>зураг 1</w:t>
      </w:r>
      <w:r w:rsidRPr="005E2CB7">
        <w:rPr>
          <w:color w:val="000000" w:themeColor="text1"/>
          <w:lang w:val="mn-MN"/>
        </w:rPr>
        <w:t>)</w:t>
      </w:r>
    </w:p>
    <w:p w14:paraId="7B90A69E" w14:textId="77777777" w:rsidR="0098586B" w:rsidRPr="0098586B" w:rsidRDefault="0098586B" w:rsidP="0098586B">
      <w:pPr>
        <w:pStyle w:val="BodyText"/>
        <w:numPr>
          <w:ilvl w:val="1"/>
          <w:numId w:val="11"/>
        </w:numPr>
        <w:rPr>
          <w:color w:val="000000" w:themeColor="text1"/>
          <w:lang w:val="mn-MN"/>
        </w:rPr>
      </w:pPr>
      <w:r w:rsidRPr="0098586B">
        <w:rPr>
          <w:color w:val="000000" w:themeColor="text1"/>
          <w:lang w:val="mn-MN"/>
        </w:rPr>
        <w:t xml:space="preserve">Булцуу мөхлөг төст харагдах </w:t>
      </w:r>
    </w:p>
    <w:p w14:paraId="7754FB00" w14:textId="77777777" w:rsidR="0098586B" w:rsidRPr="0098586B" w:rsidRDefault="0098586B" w:rsidP="0098586B">
      <w:pPr>
        <w:pStyle w:val="BodyText"/>
        <w:numPr>
          <w:ilvl w:val="1"/>
          <w:numId w:val="11"/>
        </w:numPr>
        <w:rPr>
          <w:color w:val="000000" w:themeColor="text1"/>
          <w:lang w:val="mn-MN"/>
        </w:rPr>
      </w:pPr>
      <w:r w:rsidRPr="0098586B">
        <w:rPr>
          <w:color w:val="000000" w:themeColor="text1"/>
          <w:lang w:val="mn-MN"/>
        </w:rPr>
        <w:t>Дээд гэдэсний хуниас гөлийх, цөөрөх</w:t>
      </w:r>
    </w:p>
    <w:p w14:paraId="122E15BB" w14:textId="77777777" w:rsidR="00B47C5D" w:rsidRPr="0098586B" w:rsidRDefault="0098586B" w:rsidP="0098586B">
      <w:pPr>
        <w:pStyle w:val="BodyText"/>
        <w:numPr>
          <w:ilvl w:val="1"/>
          <w:numId w:val="11"/>
        </w:numPr>
        <w:rPr>
          <w:color w:val="000000" w:themeColor="text1"/>
          <w:lang w:val="mn-MN"/>
        </w:rPr>
      </w:pPr>
      <w:r w:rsidRPr="0098586B">
        <w:rPr>
          <w:color w:val="000000" w:themeColor="text1"/>
          <w:lang w:val="mn-MN"/>
        </w:rPr>
        <w:t xml:space="preserve">Дээд гэдэсний салстад мозайк зураглал үүсэх </w:t>
      </w:r>
      <w:r w:rsidRPr="005E2CB7">
        <w:rPr>
          <w:color w:val="000000" w:themeColor="text1"/>
          <w:lang w:val="mn-MN"/>
        </w:rPr>
        <w:t>(</w:t>
      </w:r>
      <w:r w:rsidRPr="0098586B">
        <w:rPr>
          <w:color w:val="000000" w:themeColor="text1"/>
          <w:lang w:val="mn-MN"/>
        </w:rPr>
        <w:t>зураг 2</w:t>
      </w:r>
      <w:r w:rsidRPr="005E2CB7">
        <w:rPr>
          <w:color w:val="000000" w:themeColor="text1"/>
          <w:lang w:val="mn-MN"/>
        </w:rPr>
        <w:t>)</w:t>
      </w:r>
    </w:p>
    <w:p w14:paraId="0D045B9D" w14:textId="77777777" w:rsidR="00B47C5D" w:rsidRPr="0098586B" w:rsidRDefault="00B47C5D" w:rsidP="002456F9">
      <w:pPr>
        <w:pStyle w:val="BodyText"/>
        <w:spacing w:before="44"/>
        <w:jc w:val="both"/>
        <w:rPr>
          <w:color w:val="000000" w:themeColor="text1"/>
          <w:lang w:val="mn-MN"/>
        </w:rPr>
      </w:pPr>
      <w:r w:rsidRPr="0098586B">
        <w:rPr>
          <w:color w:val="000000" w:themeColor="text1"/>
          <w:lang w:val="mn-MN"/>
        </w:rPr>
        <w:t xml:space="preserve">Целиак өвчнийг оношлох зорилгоор </w:t>
      </w:r>
      <w:r w:rsidR="002C6D59" w:rsidRPr="0098586B">
        <w:rPr>
          <w:color w:val="000000" w:themeColor="text1"/>
          <w:lang w:val="mn-MN"/>
        </w:rPr>
        <w:t>эдийн шинжилгээ</w:t>
      </w:r>
      <w:r w:rsidRPr="0098586B">
        <w:rPr>
          <w:color w:val="000000" w:themeColor="text1"/>
          <w:lang w:val="mn-MN"/>
        </w:rPr>
        <w:t xml:space="preserve"> авах үед </w:t>
      </w:r>
      <w:r w:rsidR="00BA515D" w:rsidRPr="0098586B">
        <w:rPr>
          <w:color w:val="000000" w:themeColor="text1"/>
          <w:lang w:val="mn-MN"/>
        </w:rPr>
        <w:t xml:space="preserve"> дээд гэдэснээс 4 эд, булцуунаас</w:t>
      </w:r>
      <w:r w:rsidRPr="0098586B">
        <w:rPr>
          <w:color w:val="000000" w:themeColor="text1"/>
          <w:lang w:val="mn-MN"/>
        </w:rPr>
        <w:t xml:space="preserve"> 1-</w:t>
      </w:r>
      <w:r w:rsidR="00BA515D" w:rsidRPr="0098586B">
        <w:rPr>
          <w:color w:val="000000" w:themeColor="text1"/>
          <w:lang w:val="mn-MN"/>
        </w:rPr>
        <w:t>2 эд</w:t>
      </w:r>
      <w:r w:rsidRPr="0098586B">
        <w:rPr>
          <w:color w:val="000000" w:themeColor="text1"/>
          <w:lang w:val="mn-MN"/>
        </w:rPr>
        <w:t xml:space="preserve"> авах шаардлагатай. Нарийн гэдэсний салстын цэлмэнгийн хатингаршлыг Marsh-ийн үнэлгээгээр үнэлнэ (Зураг 3).</w:t>
      </w:r>
    </w:p>
    <w:p w14:paraId="7B3B3DBE" w14:textId="77777777" w:rsidR="00B47C5D" w:rsidRPr="0098586B" w:rsidRDefault="00B47C5D" w:rsidP="002456F9">
      <w:pPr>
        <w:pStyle w:val="BodyText"/>
        <w:spacing w:before="44"/>
        <w:jc w:val="both"/>
        <w:rPr>
          <w:color w:val="000000" w:themeColor="text1"/>
          <w:lang w:val="mn-MN"/>
        </w:rPr>
      </w:pPr>
      <w:r w:rsidRPr="0098586B">
        <w:rPr>
          <w:color w:val="000000" w:themeColor="text1"/>
          <w:lang w:val="mn-MN"/>
        </w:rPr>
        <w:t>Дээд гэдэснээс авсан эдийн шинжилгээний дүгнэлтэд дараах зүйлсийг багтаасан байна. Үүнд:</w:t>
      </w:r>
    </w:p>
    <w:p w14:paraId="2ABCAC91" w14:textId="77777777" w:rsidR="00B47C5D" w:rsidRPr="0098586B" w:rsidRDefault="00B47C5D" w:rsidP="002456F9">
      <w:pPr>
        <w:pStyle w:val="BodyText"/>
        <w:numPr>
          <w:ilvl w:val="0"/>
          <w:numId w:val="12"/>
        </w:numPr>
        <w:spacing w:before="44"/>
        <w:jc w:val="both"/>
        <w:rPr>
          <w:color w:val="000000" w:themeColor="text1"/>
          <w:lang w:val="mn-MN"/>
        </w:rPr>
      </w:pPr>
      <w:r w:rsidRPr="0098586B">
        <w:rPr>
          <w:color w:val="000000" w:themeColor="text1"/>
          <w:lang w:val="mn-MN"/>
        </w:rPr>
        <w:t>Авсан эдийн тоо</w:t>
      </w:r>
    </w:p>
    <w:p w14:paraId="23350AF9" w14:textId="77777777" w:rsidR="00B47C5D" w:rsidRPr="0098586B" w:rsidRDefault="00B47C5D" w:rsidP="002456F9">
      <w:pPr>
        <w:pStyle w:val="BodyText"/>
        <w:numPr>
          <w:ilvl w:val="0"/>
          <w:numId w:val="12"/>
        </w:numPr>
        <w:spacing w:before="44"/>
        <w:jc w:val="both"/>
        <w:rPr>
          <w:color w:val="000000" w:themeColor="text1"/>
          <w:lang w:val="mn-MN"/>
        </w:rPr>
      </w:pPr>
      <w:r w:rsidRPr="0098586B">
        <w:rPr>
          <w:color w:val="000000" w:themeColor="text1"/>
          <w:lang w:val="mn-MN"/>
        </w:rPr>
        <w:t xml:space="preserve">Цэлмэнгийн бүтэц (хэвийн, хэсэгчилсэн, бүрэн биш, бүрэн </w:t>
      </w:r>
      <w:r w:rsidR="002C6D59" w:rsidRPr="0098586B">
        <w:rPr>
          <w:color w:val="000000" w:themeColor="text1"/>
          <w:lang w:val="mn-MN"/>
        </w:rPr>
        <w:t>хатингаршил</w:t>
      </w:r>
      <w:r w:rsidRPr="0098586B">
        <w:rPr>
          <w:color w:val="000000" w:themeColor="text1"/>
          <w:lang w:val="mn-MN"/>
        </w:rPr>
        <w:t>)</w:t>
      </w:r>
    </w:p>
    <w:p w14:paraId="44F2B332" w14:textId="77777777" w:rsidR="00B47C5D" w:rsidRPr="0098586B" w:rsidRDefault="00B47C5D" w:rsidP="002456F9">
      <w:pPr>
        <w:pStyle w:val="BodyText"/>
        <w:numPr>
          <w:ilvl w:val="0"/>
          <w:numId w:val="12"/>
        </w:numPr>
        <w:spacing w:before="44"/>
        <w:jc w:val="both"/>
        <w:rPr>
          <w:color w:val="000000" w:themeColor="text1"/>
          <w:lang w:val="mn-MN"/>
        </w:rPr>
      </w:pPr>
      <w:r w:rsidRPr="0098586B">
        <w:rPr>
          <w:color w:val="000000" w:themeColor="text1"/>
          <w:lang w:val="mn-MN"/>
        </w:rPr>
        <w:t>Ламина проприан дахь эсийн агууламж (</w:t>
      </w:r>
      <w:r w:rsidR="00726B13" w:rsidRPr="0098586B">
        <w:rPr>
          <w:color w:val="000000" w:themeColor="text1"/>
          <w:lang w:val="mn-MN"/>
        </w:rPr>
        <w:t>Ц</w:t>
      </w:r>
      <w:r w:rsidRPr="0098586B">
        <w:rPr>
          <w:color w:val="000000" w:themeColor="text1"/>
          <w:lang w:val="mn-MN"/>
        </w:rPr>
        <w:t>елиак өвчний үед лимфоцит, плазмоцит, эозинофил, цөөн тооны нейтрофил байх ба криптит, крипт абсцесс нь өөр эмгэгийг харуулна)</w:t>
      </w:r>
    </w:p>
    <w:p w14:paraId="2DD15C9B" w14:textId="77777777" w:rsidR="00B47C5D" w:rsidRPr="0098586B" w:rsidRDefault="00B47C5D" w:rsidP="002456F9">
      <w:pPr>
        <w:pStyle w:val="BodyText"/>
        <w:numPr>
          <w:ilvl w:val="0"/>
          <w:numId w:val="12"/>
        </w:numPr>
        <w:spacing w:before="44"/>
        <w:jc w:val="both"/>
        <w:rPr>
          <w:color w:val="000000" w:themeColor="text1"/>
          <w:lang w:val="mn-MN"/>
        </w:rPr>
      </w:pPr>
      <w:r w:rsidRPr="0098586B">
        <w:rPr>
          <w:color w:val="000000" w:themeColor="text1"/>
          <w:lang w:val="mn-MN"/>
        </w:rPr>
        <w:t>Брунерын булчирхай байгаа эсэх</w:t>
      </w:r>
    </w:p>
    <w:p w14:paraId="53DA7F2C" w14:textId="77777777" w:rsidR="00B47C5D" w:rsidRPr="0098586B" w:rsidRDefault="00B47C5D" w:rsidP="002456F9">
      <w:pPr>
        <w:pStyle w:val="BodyText"/>
        <w:numPr>
          <w:ilvl w:val="0"/>
          <w:numId w:val="12"/>
        </w:numPr>
        <w:spacing w:before="44"/>
        <w:jc w:val="both"/>
        <w:rPr>
          <w:color w:val="000000" w:themeColor="text1"/>
          <w:lang w:val="mn-MN"/>
        </w:rPr>
      </w:pPr>
      <w:r w:rsidRPr="0098586B">
        <w:rPr>
          <w:color w:val="000000" w:themeColor="text1"/>
          <w:lang w:val="mn-MN"/>
        </w:rPr>
        <w:t>Криптийн гиперплази байгаа эсэх, цэлмэнгийн өндөр:криптийн гүний харьцаа (3:1). Плазмоцит эс арилах нь дархлаа хомсдолыг илэрхийлнэ.</w:t>
      </w:r>
    </w:p>
    <w:p w14:paraId="004DA529" w14:textId="77777777" w:rsidR="00B47C5D" w:rsidRPr="0098586B" w:rsidRDefault="00B47C5D" w:rsidP="00C658BD">
      <w:pPr>
        <w:pStyle w:val="BodyText"/>
        <w:numPr>
          <w:ilvl w:val="0"/>
          <w:numId w:val="12"/>
        </w:numPr>
        <w:spacing w:before="44"/>
        <w:jc w:val="both"/>
        <w:rPr>
          <w:color w:val="000000" w:themeColor="text1"/>
          <w:lang w:val="mn-MN"/>
        </w:rPr>
      </w:pPr>
      <w:r w:rsidRPr="0098586B">
        <w:rPr>
          <w:color w:val="000000" w:themeColor="text1"/>
          <w:lang w:val="mn-MN"/>
        </w:rPr>
        <w:t xml:space="preserve">Интраэпетелийн лимфоцит -ИЭЛ (CD3 буюу Т эсийн иммунгистохимийн будаг ашиглах харах)- Гематоксолин-Эозиноор будсан үед 5 вилл дахь 20энтероцитэд ноогдох лимфоцитын тоог гаргана. &lt;25 ИЭЛ/100 энтероцит байхыг хэвийн гэж үзнэ. 100 энтероцитэд ноогдох ИЭЛ &gt;25 байсан ч цэлмэнгийн </w:t>
      </w:r>
      <w:r w:rsidR="002C6D59" w:rsidRPr="0098586B">
        <w:rPr>
          <w:color w:val="000000" w:themeColor="text1"/>
          <w:lang w:val="mn-MN"/>
        </w:rPr>
        <w:t>хатингаршил</w:t>
      </w:r>
      <w:r w:rsidRPr="0098586B">
        <w:rPr>
          <w:color w:val="000000" w:themeColor="text1"/>
          <w:lang w:val="mn-MN"/>
        </w:rPr>
        <w:t xml:space="preserve"> илрээгүй үед </w:t>
      </w:r>
      <w:r w:rsidR="00726B13" w:rsidRPr="0098586B">
        <w:rPr>
          <w:color w:val="000000" w:themeColor="text1"/>
          <w:lang w:val="mn-MN"/>
        </w:rPr>
        <w:t>Ц</w:t>
      </w:r>
      <w:r w:rsidRPr="0098586B">
        <w:rPr>
          <w:color w:val="000000" w:themeColor="text1"/>
          <w:lang w:val="mn-MN"/>
        </w:rPr>
        <w:t>елиак өвчин гэж үзэхгүй лимфоцитийн дуоденоз гэж үзнэ.</w:t>
      </w:r>
    </w:p>
    <w:p w14:paraId="3DC5D822" w14:textId="77777777" w:rsidR="00B47C5D" w:rsidRPr="0098586B" w:rsidRDefault="00B47C5D" w:rsidP="00B47C5D">
      <w:pPr>
        <w:pStyle w:val="BodyText"/>
        <w:spacing w:before="44" w:line="276" w:lineRule="auto"/>
        <w:rPr>
          <w:color w:val="000000" w:themeColor="text1"/>
          <w:lang w:val="mn-MN"/>
        </w:rPr>
      </w:pPr>
      <w:r w:rsidRPr="0098586B">
        <w:rPr>
          <w:noProof/>
          <w:color w:val="000000" w:themeColor="text1"/>
          <w:lang w:bidi="ar-SA"/>
        </w:rPr>
        <w:lastRenderedPageBreak/>
        <w:drawing>
          <wp:inline distT="0" distB="0" distL="0" distR="0" wp14:anchorId="13B2D354" wp14:editId="4E61FD0E">
            <wp:extent cx="5673491" cy="4013200"/>
            <wp:effectExtent l="0" t="0" r="3810" b="0"/>
            <wp:docPr id="10" name="Picture 10" descr="C:\Users\inspiron\Desktop\mar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inspiron\Desktop\marsh.jpg"/>
                    <pic:cNvPicPr>
                      <a:picLocks noChangeAspect="1" noChangeArrowheads="1"/>
                    </pic:cNvPicPr>
                  </pic:nvPicPr>
                  <pic:blipFill>
                    <a:blip r:embed="rId13">
                      <a:extLst>
                        <a:ext uri="{28A0092B-C50C-407E-A947-70E740481C1C}">
                          <a14:useLocalDpi xmlns:a14="http://schemas.microsoft.com/office/drawing/2010/main" val="0"/>
                        </a:ext>
                      </a:extLst>
                    </a:blip>
                    <a:srcRect b="5737"/>
                    <a:stretch>
                      <a:fillRect/>
                    </a:stretch>
                  </pic:blipFill>
                  <pic:spPr>
                    <a:xfrm>
                      <a:off x="0" y="0"/>
                      <a:ext cx="5673596" cy="4013274"/>
                    </a:xfrm>
                    <a:prstGeom prst="rect">
                      <a:avLst/>
                    </a:prstGeom>
                    <a:noFill/>
                    <a:ln>
                      <a:noFill/>
                    </a:ln>
                  </pic:spPr>
                </pic:pic>
              </a:graphicData>
            </a:graphic>
          </wp:inline>
        </w:drawing>
      </w:r>
    </w:p>
    <w:p w14:paraId="6A0159B5" w14:textId="77777777" w:rsidR="00B47C5D" w:rsidRPr="0098586B" w:rsidRDefault="00B47C5D" w:rsidP="00B47C5D">
      <w:pPr>
        <w:pStyle w:val="BodyText"/>
        <w:spacing w:before="44" w:line="276" w:lineRule="auto"/>
        <w:jc w:val="center"/>
        <w:rPr>
          <w:b/>
          <w:bCs/>
          <w:i/>
          <w:iCs/>
          <w:color w:val="000000" w:themeColor="text1"/>
          <w:sz w:val="22"/>
          <w:szCs w:val="22"/>
          <w:lang w:val="mn-MN"/>
        </w:rPr>
      </w:pPr>
      <w:r w:rsidRPr="0098586B">
        <w:rPr>
          <w:b/>
          <w:bCs/>
          <w:i/>
          <w:iCs/>
          <w:color w:val="000000" w:themeColor="text1"/>
          <w:sz w:val="22"/>
          <w:szCs w:val="22"/>
          <w:lang w:val="mn-MN"/>
        </w:rPr>
        <w:t>Зураг 3. Нарийн гэдэсний эдийн шинжилгээний Marsh-ийн үнэлгээ</w:t>
      </w:r>
    </w:p>
    <w:p w14:paraId="50DB564F" w14:textId="77777777" w:rsidR="00B47C5D" w:rsidRPr="0098586B" w:rsidRDefault="00B47C5D" w:rsidP="00B47C5D">
      <w:pPr>
        <w:pStyle w:val="BodyText"/>
        <w:spacing w:before="44" w:line="276" w:lineRule="auto"/>
        <w:rPr>
          <w:color w:val="000000" w:themeColor="text1"/>
          <w:lang w:val="mn-MN"/>
        </w:rPr>
      </w:pPr>
    </w:p>
    <w:p w14:paraId="098B0193" w14:textId="77777777" w:rsidR="00FB3A99" w:rsidRPr="0098586B" w:rsidRDefault="00FB3A99" w:rsidP="00FB3A99">
      <w:pPr>
        <w:rPr>
          <w:rStyle w:val="Heading1Char"/>
          <w:color w:val="000000" w:themeColor="text1"/>
          <w:lang w:val="mn-MN"/>
        </w:rPr>
      </w:pPr>
      <w:bookmarkStart w:id="38" w:name="_Toc182770117"/>
      <w:r w:rsidRPr="0098586B">
        <w:rPr>
          <w:rStyle w:val="Heading1Char"/>
          <w:color w:val="000000" w:themeColor="text1"/>
          <w:lang w:val="mn-MN"/>
        </w:rPr>
        <w:t>В.2.6. Оношилгооны шалгуур</w:t>
      </w:r>
      <w:bookmarkEnd w:id="38"/>
    </w:p>
    <w:p w14:paraId="34C814F5" w14:textId="77777777" w:rsidR="00B47C5D" w:rsidRPr="0098586B" w:rsidRDefault="00B47C5D" w:rsidP="00B47C5D">
      <w:pPr>
        <w:pStyle w:val="ListParagraph"/>
        <w:numPr>
          <w:ilvl w:val="0"/>
          <w:numId w:val="13"/>
        </w:numPr>
        <w:rPr>
          <w:color w:val="000000" w:themeColor="text1"/>
          <w:lang w:val="mn-MN"/>
        </w:rPr>
      </w:pPr>
      <w:r w:rsidRPr="0098586B">
        <w:rPr>
          <w:color w:val="000000" w:themeColor="text1"/>
          <w:lang w:val="mn-MN"/>
        </w:rPr>
        <w:t>Целиак өвчин</w:t>
      </w:r>
    </w:p>
    <w:p w14:paraId="7AD8C973" w14:textId="77777777" w:rsidR="00B47C5D" w:rsidRPr="0098586B" w:rsidRDefault="00B47C5D" w:rsidP="00B47C5D">
      <w:pPr>
        <w:jc w:val="both"/>
        <w:rPr>
          <w:color w:val="000000" w:themeColor="text1"/>
          <w:lang w:val="mn-MN"/>
        </w:rPr>
      </w:pPr>
      <w:r w:rsidRPr="0098586B">
        <w:rPr>
          <w:color w:val="000000" w:themeColor="text1"/>
          <w:lang w:val="mn-MN"/>
        </w:rPr>
        <w:t xml:space="preserve">Ийлдэст өвөрмөц ауто-эсрэг бие (transglutaminase-tTG, EMA эсвэл DGP) илрэх, дээд гэдэсний </w:t>
      </w:r>
      <w:r w:rsidR="002C6D59" w:rsidRPr="0098586B">
        <w:rPr>
          <w:color w:val="000000" w:themeColor="text1"/>
          <w:lang w:val="mn-MN"/>
        </w:rPr>
        <w:t>эдийн шинжилгээнд</w:t>
      </w:r>
      <w:r w:rsidRPr="0098586B">
        <w:rPr>
          <w:color w:val="000000" w:themeColor="text1"/>
          <w:lang w:val="mn-MN"/>
        </w:rPr>
        <w:t xml:space="preserve"> салстын хатингаршил илрэх нь </w:t>
      </w:r>
      <w:r w:rsidR="00726B13" w:rsidRPr="0098586B">
        <w:rPr>
          <w:color w:val="000000" w:themeColor="text1"/>
          <w:lang w:val="mn-MN"/>
        </w:rPr>
        <w:t>Ц</w:t>
      </w:r>
      <w:r w:rsidRPr="0098586B">
        <w:rPr>
          <w:color w:val="000000" w:themeColor="text1"/>
          <w:lang w:val="mn-MN"/>
        </w:rPr>
        <w:t xml:space="preserve">елиак өвчний оношилгооны алтан стандарт юм. Целиак өвчний хэв шинжит хэлбэр бүхий өвчтөний ийлдэст аутоэсрэг бие өндөр титртэй илэрсэн үед нарийн гэдэсний </w:t>
      </w:r>
      <w:r w:rsidR="002C6D59" w:rsidRPr="0098586B">
        <w:rPr>
          <w:color w:val="000000" w:themeColor="text1"/>
          <w:lang w:val="mn-MN"/>
        </w:rPr>
        <w:t xml:space="preserve">эдийн шинжилгээ </w:t>
      </w:r>
      <w:r w:rsidRPr="0098586B">
        <w:rPr>
          <w:color w:val="000000" w:themeColor="text1"/>
          <w:lang w:val="mn-MN"/>
        </w:rPr>
        <w:t>хийлгүй оношийг тавих боломжтой.</w:t>
      </w:r>
    </w:p>
    <w:p w14:paraId="69B547CC" w14:textId="77777777" w:rsidR="00B47C5D" w:rsidRPr="0098586B" w:rsidRDefault="00B47C5D" w:rsidP="00B47C5D">
      <w:pPr>
        <w:pStyle w:val="ListParagraph"/>
        <w:numPr>
          <w:ilvl w:val="0"/>
          <w:numId w:val="13"/>
        </w:numPr>
        <w:jc w:val="both"/>
        <w:rPr>
          <w:color w:val="000000" w:themeColor="text1"/>
          <w:lang w:val="mn-MN"/>
        </w:rPr>
      </w:pPr>
      <w:r w:rsidRPr="0098586B">
        <w:rPr>
          <w:color w:val="000000" w:themeColor="text1"/>
          <w:lang w:val="mn-MN"/>
        </w:rPr>
        <w:t>Целиак байх боломжтой</w:t>
      </w:r>
    </w:p>
    <w:p w14:paraId="6A90433C" w14:textId="77777777" w:rsidR="00B47C5D" w:rsidRPr="0098586B" w:rsidRDefault="00B47C5D" w:rsidP="00B47C5D">
      <w:pPr>
        <w:jc w:val="both"/>
        <w:rPr>
          <w:color w:val="000000" w:themeColor="text1"/>
          <w:szCs w:val="24"/>
          <w:lang w:val="mn-MN"/>
        </w:rPr>
      </w:pPr>
      <w:r w:rsidRPr="0098586B">
        <w:rPr>
          <w:color w:val="000000" w:themeColor="text1"/>
          <w:szCs w:val="24"/>
          <w:lang w:val="mn-MN"/>
        </w:rPr>
        <w:t xml:space="preserve">Дээд гэдэсний салстад эдийн гэмтэл илэрсэн ч </w:t>
      </w:r>
      <w:r w:rsidR="002C6D59" w:rsidRPr="0098586B">
        <w:rPr>
          <w:color w:val="000000" w:themeColor="text1"/>
          <w:szCs w:val="24"/>
          <w:lang w:val="mn-MN"/>
        </w:rPr>
        <w:t>хатингаршил</w:t>
      </w:r>
      <w:r w:rsidRPr="0098586B">
        <w:rPr>
          <w:color w:val="000000" w:themeColor="text1"/>
          <w:szCs w:val="24"/>
          <w:lang w:val="mn-MN"/>
        </w:rPr>
        <w:t xml:space="preserve"> илрээгүй, </w:t>
      </w:r>
      <w:r w:rsidR="002C6D59" w:rsidRPr="0098586B">
        <w:rPr>
          <w:color w:val="000000" w:themeColor="text1"/>
          <w:szCs w:val="24"/>
          <w:lang w:val="mn-MN"/>
        </w:rPr>
        <w:t>ийлдэс судлалын</w:t>
      </w:r>
      <w:r w:rsidRPr="0098586B">
        <w:rPr>
          <w:color w:val="000000" w:themeColor="text1"/>
          <w:szCs w:val="24"/>
          <w:lang w:val="mn-MN"/>
        </w:rPr>
        <w:t xml:space="preserve"> шинжилгээ эерэг (</w:t>
      </w:r>
      <w:r w:rsidRPr="0098586B">
        <w:rPr>
          <w:rFonts w:eastAsiaTheme="minorHAnsi"/>
          <w:color w:val="000000" w:themeColor="text1"/>
          <w:szCs w:val="24"/>
          <w:lang w:val="mn-MN" w:bidi="ar-SA"/>
        </w:rPr>
        <w:t>IgA-EMA, IgG-tTG эсвэл IgG-DGP</w:t>
      </w:r>
      <w:r w:rsidRPr="0098586B">
        <w:rPr>
          <w:color w:val="000000" w:themeColor="text1"/>
          <w:szCs w:val="24"/>
          <w:lang w:val="mn-MN"/>
        </w:rPr>
        <w:t>) үед энэхүү оношийг тавих ба онош батлах зорилгоор нэмэлтээр HLA шинжилгээ хийж болно. Эсвэл цавуулаг агуулаагүй хүнсийг түр хэрэглүүлж үр дүн гарч байгаа эсэхээр нь оношийг тавина. Хэрэв үр дүнгүй бол лимфоцитийн дуоденоз оношийг тавина. Энэхүү эмгэг нь хеликобактерийн халдвар, дархлаа дарангуйлагдсан, аутоиммун эмгэг, архаг үрэвсэл, эмийн шалтгаант, хорт хавдар зэрэг дархлаа өөрчлө</w:t>
      </w:r>
      <w:r w:rsidR="00726B13" w:rsidRPr="0098586B">
        <w:rPr>
          <w:color w:val="000000" w:themeColor="text1"/>
          <w:szCs w:val="24"/>
          <w:lang w:val="mn-MN"/>
        </w:rPr>
        <w:t>г</w:t>
      </w:r>
      <w:r w:rsidRPr="0098586B">
        <w:rPr>
          <w:color w:val="000000" w:themeColor="text1"/>
          <w:szCs w:val="24"/>
          <w:lang w:val="mn-MN"/>
        </w:rPr>
        <w:t>дсөн үед илэрдэг.</w:t>
      </w:r>
    </w:p>
    <w:p w14:paraId="3B7044BE" w14:textId="77777777" w:rsidR="00B47C5D" w:rsidRPr="0098586B" w:rsidRDefault="002C6D59" w:rsidP="00B47C5D">
      <w:pPr>
        <w:pStyle w:val="ListParagraph"/>
        <w:numPr>
          <w:ilvl w:val="0"/>
          <w:numId w:val="13"/>
        </w:numPr>
        <w:jc w:val="both"/>
        <w:rPr>
          <w:color w:val="000000" w:themeColor="text1"/>
          <w:szCs w:val="24"/>
          <w:lang w:val="mn-MN"/>
        </w:rPr>
      </w:pPr>
      <w:r w:rsidRPr="0098586B">
        <w:rPr>
          <w:color w:val="000000" w:themeColor="text1"/>
          <w:szCs w:val="24"/>
          <w:lang w:val="mn-MN"/>
        </w:rPr>
        <w:t>Эсрэг бие</w:t>
      </w:r>
      <w:r w:rsidR="00B47C5D" w:rsidRPr="0098586B">
        <w:rPr>
          <w:color w:val="000000" w:themeColor="text1"/>
          <w:szCs w:val="24"/>
          <w:lang w:val="mn-MN"/>
        </w:rPr>
        <w:t xml:space="preserve"> сөрөг </w:t>
      </w:r>
      <w:r w:rsidR="00726B13" w:rsidRPr="0098586B">
        <w:rPr>
          <w:color w:val="000000" w:themeColor="text1"/>
          <w:szCs w:val="24"/>
          <w:lang w:val="mn-MN"/>
        </w:rPr>
        <w:t>Ц</w:t>
      </w:r>
      <w:r w:rsidR="00B47C5D" w:rsidRPr="0098586B">
        <w:rPr>
          <w:color w:val="000000" w:themeColor="text1"/>
          <w:szCs w:val="24"/>
          <w:lang w:val="mn-MN"/>
        </w:rPr>
        <w:t>елиак өвчин</w:t>
      </w:r>
    </w:p>
    <w:p w14:paraId="5D09EEBC" w14:textId="77777777" w:rsidR="00B47C5D" w:rsidRPr="0098586B" w:rsidRDefault="00B47C5D" w:rsidP="00E77520">
      <w:pPr>
        <w:jc w:val="both"/>
        <w:rPr>
          <w:color w:val="000000" w:themeColor="text1"/>
          <w:szCs w:val="24"/>
          <w:lang w:val="mn-MN"/>
        </w:rPr>
      </w:pPr>
      <w:r w:rsidRPr="0098586B">
        <w:rPr>
          <w:color w:val="000000" w:themeColor="text1"/>
          <w:szCs w:val="24"/>
          <w:lang w:val="mn-MN"/>
        </w:rPr>
        <w:t xml:space="preserve">Нийт </w:t>
      </w:r>
      <w:r w:rsidR="00726B13" w:rsidRPr="0098586B">
        <w:rPr>
          <w:color w:val="000000" w:themeColor="text1"/>
          <w:szCs w:val="24"/>
          <w:lang w:val="mn-MN"/>
        </w:rPr>
        <w:t>Ц</w:t>
      </w:r>
      <w:r w:rsidRPr="0098586B">
        <w:rPr>
          <w:color w:val="000000" w:themeColor="text1"/>
          <w:szCs w:val="24"/>
          <w:lang w:val="mn-MN"/>
        </w:rPr>
        <w:t xml:space="preserve">елиактай өвчтөний 6-22%-д </w:t>
      </w:r>
      <w:r w:rsidR="002C6D59" w:rsidRPr="0098586B">
        <w:rPr>
          <w:color w:val="000000" w:themeColor="text1"/>
          <w:szCs w:val="24"/>
          <w:lang w:val="mn-MN"/>
        </w:rPr>
        <w:t>ийлдэс судлалын</w:t>
      </w:r>
      <w:r w:rsidRPr="0098586B">
        <w:rPr>
          <w:color w:val="000000" w:themeColor="text1"/>
          <w:szCs w:val="24"/>
          <w:lang w:val="mn-MN"/>
        </w:rPr>
        <w:t xml:space="preserve"> шинжилгээ сөрөг байдаг. </w:t>
      </w:r>
      <w:r w:rsidRPr="0098586B">
        <w:rPr>
          <w:color w:val="000000" w:themeColor="text1"/>
          <w:szCs w:val="24"/>
          <w:lang w:val="mn-MN"/>
        </w:rPr>
        <w:lastRenderedPageBreak/>
        <w:t xml:space="preserve">Эдгээр өвчтөнд тэжээл дутагдал шинж, цус багадалт, суулгалт, удамшлын анамнез, дээд гэдэсний эдийн шинжилгээ зэргийг үндэслэн </w:t>
      </w:r>
      <w:r w:rsidR="00726B13" w:rsidRPr="0098586B">
        <w:rPr>
          <w:color w:val="000000" w:themeColor="text1"/>
          <w:szCs w:val="24"/>
          <w:lang w:val="mn-MN"/>
        </w:rPr>
        <w:t>Ц</w:t>
      </w:r>
      <w:r w:rsidRPr="0098586B">
        <w:rPr>
          <w:color w:val="000000" w:themeColor="text1"/>
          <w:szCs w:val="24"/>
          <w:lang w:val="mn-MN"/>
        </w:rPr>
        <w:t>елиак өвчин оношийг тави</w:t>
      </w:r>
      <w:r w:rsidR="00C658BD" w:rsidRPr="0098586B">
        <w:rPr>
          <w:color w:val="000000" w:themeColor="text1"/>
          <w:szCs w:val="24"/>
          <w:lang w:val="mn-MN"/>
        </w:rPr>
        <w:t xml:space="preserve">х ба </w:t>
      </w:r>
      <w:r w:rsidR="00C658BD" w:rsidRPr="005E2CB7">
        <w:rPr>
          <w:color w:val="000000" w:themeColor="text1"/>
          <w:szCs w:val="24"/>
          <w:lang w:val="mn-MN"/>
        </w:rPr>
        <w:t xml:space="preserve">HLA </w:t>
      </w:r>
      <w:r w:rsidR="001848ED" w:rsidRPr="005E2CB7">
        <w:rPr>
          <w:color w:val="000000" w:themeColor="text1"/>
          <w:szCs w:val="24"/>
          <w:lang w:val="mn-MN"/>
        </w:rPr>
        <w:t xml:space="preserve">DQ2/DQ8 </w:t>
      </w:r>
      <w:r w:rsidR="001848ED" w:rsidRPr="0098586B">
        <w:rPr>
          <w:color w:val="000000" w:themeColor="text1"/>
          <w:szCs w:val="24"/>
          <w:lang w:val="mn-MN"/>
        </w:rPr>
        <w:t>хэвшинж нь эерэг байна. Мөн энэ хэлбэрийн үед цавуулаггүй хоолны дэглэм нь эмнэл зүйн сайжралд хүргэдэг тул нэмэлт оношилгооны шалгуур болдог.</w:t>
      </w:r>
    </w:p>
    <w:p w14:paraId="61188799" w14:textId="77777777" w:rsidR="00E77520" w:rsidRPr="0098586B" w:rsidRDefault="00E77520" w:rsidP="001F6CF3">
      <w:pPr>
        <w:pStyle w:val="Heading1"/>
        <w:ind w:left="0" w:right="2"/>
        <w:jc w:val="both"/>
        <w:rPr>
          <w:color w:val="000000" w:themeColor="text1"/>
          <w:lang w:val="mn-MN"/>
        </w:rPr>
      </w:pPr>
      <w:bookmarkStart w:id="39" w:name="_Toc182770118"/>
      <w:r w:rsidRPr="0098586B">
        <w:rPr>
          <w:color w:val="000000" w:themeColor="text1"/>
          <w:lang w:val="mn-MN"/>
        </w:rPr>
        <w:t>В.2.7. Ялган оношилгоо</w:t>
      </w:r>
      <w:bookmarkEnd w:id="39"/>
    </w:p>
    <w:p w14:paraId="0516E89B" w14:textId="77777777" w:rsidR="008D1670" w:rsidRPr="0098586B" w:rsidRDefault="008D1670" w:rsidP="001F6CF3">
      <w:pPr>
        <w:pStyle w:val="Default"/>
        <w:numPr>
          <w:ilvl w:val="0"/>
          <w:numId w:val="26"/>
        </w:numPr>
        <w:spacing w:line="360" w:lineRule="auto"/>
        <w:rPr>
          <w:rFonts w:ascii="Arial" w:hAnsi="Arial" w:cs="Arial"/>
          <w:color w:val="000000" w:themeColor="text1"/>
        </w:rPr>
        <w:sectPr w:rsidR="008D1670" w:rsidRPr="0098586B" w:rsidSect="00BF0875">
          <w:footerReference w:type="default" r:id="rId14"/>
          <w:type w:val="continuous"/>
          <w:pgSz w:w="11910" w:h="16840"/>
          <w:pgMar w:top="1134" w:right="1200" w:bottom="1134" w:left="1701" w:header="0" w:footer="1013" w:gutter="0"/>
          <w:pgNumType w:start="7"/>
          <w:cols w:space="720"/>
        </w:sectPr>
      </w:pPr>
    </w:p>
    <w:p w14:paraId="5AE624A0" w14:textId="77777777" w:rsidR="005E51A7" w:rsidRPr="0098586B" w:rsidRDefault="005E51A7" w:rsidP="001F6CF3">
      <w:pPr>
        <w:pStyle w:val="Default"/>
        <w:numPr>
          <w:ilvl w:val="0"/>
          <w:numId w:val="30"/>
        </w:numPr>
        <w:spacing w:line="360" w:lineRule="auto"/>
        <w:rPr>
          <w:rFonts w:ascii="Arial" w:hAnsi="Arial" w:cs="Arial"/>
          <w:color w:val="000000" w:themeColor="text1"/>
        </w:rPr>
      </w:pPr>
      <w:r w:rsidRPr="0098586B">
        <w:rPr>
          <w:rFonts w:ascii="Arial" w:hAnsi="Arial" w:cs="Arial"/>
          <w:color w:val="000000" w:themeColor="text1"/>
        </w:rPr>
        <w:t>Ц</w:t>
      </w:r>
      <w:r w:rsidR="00C658BD" w:rsidRPr="0098586B">
        <w:rPr>
          <w:rFonts w:ascii="Arial" w:hAnsi="Arial" w:cs="Arial"/>
          <w:color w:val="000000" w:themeColor="text1"/>
        </w:rPr>
        <w:t>елиакийн биш ц</w:t>
      </w:r>
      <w:r w:rsidRPr="0098586B">
        <w:rPr>
          <w:rFonts w:ascii="Arial" w:hAnsi="Arial" w:cs="Arial"/>
          <w:color w:val="000000" w:themeColor="text1"/>
        </w:rPr>
        <w:t>авуулгийн хэт мэдрэгшил</w:t>
      </w:r>
    </w:p>
    <w:p w14:paraId="4A17EF4F" w14:textId="77777777" w:rsidR="00E77520" w:rsidRPr="0098586B" w:rsidRDefault="00E77520" w:rsidP="001F6CF3">
      <w:pPr>
        <w:pStyle w:val="Default"/>
        <w:numPr>
          <w:ilvl w:val="0"/>
          <w:numId w:val="30"/>
        </w:numPr>
        <w:spacing w:line="360" w:lineRule="auto"/>
        <w:rPr>
          <w:rFonts w:ascii="Arial" w:hAnsi="Arial" w:cs="Arial"/>
          <w:color w:val="000000" w:themeColor="text1"/>
        </w:rPr>
      </w:pPr>
      <w:r w:rsidRPr="0098586B">
        <w:rPr>
          <w:rFonts w:ascii="Arial" w:hAnsi="Arial" w:cs="Arial"/>
          <w:color w:val="000000" w:themeColor="text1"/>
        </w:rPr>
        <w:t>Халуун орны спру</w:t>
      </w:r>
    </w:p>
    <w:p w14:paraId="134473BB"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Хавсарсан дархлаа дутмагшил</w:t>
      </w:r>
    </w:p>
    <w:p w14:paraId="44189218" w14:textId="77777777" w:rsidR="00E77520" w:rsidRPr="0098586B" w:rsidRDefault="005E51A7"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Лямбл</w:t>
      </w:r>
      <w:r w:rsidR="00726B13" w:rsidRPr="0098586B">
        <w:rPr>
          <w:rFonts w:ascii="Arial" w:hAnsi="Arial" w:cs="Arial"/>
          <w:color w:val="000000" w:themeColor="text1"/>
        </w:rPr>
        <w:t>ий</w:t>
      </w:r>
      <w:r w:rsidRPr="0098586B">
        <w:rPr>
          <w:rFonts w:ascii="Arial" w:hAnsi="Arial" w:cs="Arial"/>
          <w:color w:val="000000" w:themeColor="text1"/>
        </w:rPr>
        <w:t>н халдвар</w:t>
      </w:r>
    </w:p>
    <w:p w14:paraId="7DA96F4B"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 xml:space="preserve">Эмийн шалтгаант энтеропати (олмесартан, микофенолат) </w:t>
      </w:r>
    </w:p>
    <w:p w14:paraId="681F8282"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 xml:space="preserve">ХДХВ-ийн шалтгаант энтеропати </w:t>
      </w:r>
    </w:p>
    <w:p w14:paraId="1BDEB595"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Туяа эмчилгээний дараах энтеропати</w:t>
      </w:r>
    </w:p>
    <w:p w14:paraId="49E8CE60"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Химийн эмчилгээний дараах энтеропати</w:t>
      </w:r>
    </w:p>
    <w:p w14:paraId="03420A07"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Graft-versus-host өвчин</w:t>
      </w:r>
    </w:p>
    <w:p w14:paraId="17875728"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Архаг ишеми /гэдэсний/</w:t>
      </w:r>
    </w:p>
    <w:p w14:paraId="3E275E3E" w14:textId="77777777" w:rsidR="00E77520" w:rsidRPr="0098586B" w:rsidRDefault="00E77520" w:rsidP="001F6CF3">
      <w:pPr>
        <w:pStyle w:val="Default"/>
        <w:numPr>
          <w:ilvl w:val="0"/>
          <w:numId w:val="30"/>
        </w:numPr>
        <w:spacing w:after="38" w:line="360" w:lineRule="auto"/>
        <w:rPr>
          <w:rFonts w:ascii="Arial" w:hAnsi="Arial" w:cs="Arial"/>
          <w:color w:val="000000" w:themeColor="text1"/>
        </w:rPr>
      </w:pPr>
      <w:r w:rsidRPr="0098586B">
        <w:rPr>
          <w:rFonts w:ascii="Arial" w:hAnsi="Arial" w:cs="Arial"/>
          <w:color w:val="000000" w:themeColor="text1"/>
        </w:rPr>
        <w:t>Холер</w:t>
      </w:r>
    </w:p>
    <w:p w14:paraId="075750A9" w14:textId="77777777" w:rsidR="00E77520" w:rsidRPr="0098586B" w:rsidRDefault="00E77520" w:rsidP="00F0064C">
      <w:pPr>
        <w:pStyle w:val="Default"/>
        <w:numPr>
          <w:ilvl w:val="0"/>
          <w:numId w:val="32"/>
        </w:numPr>
        <w:spacing w:after="38" w:line="360" w:lineRule="auto"/>
        <w:rPr>
          <w:rFonts w:ascii="Arial" w:hAnsi="Arial" w:cs="Arial"/>
          <w:color w:val="000000" w:themeColor="text1"/>
        </w:rPr>
      </w:pPr>
      <w:r w:rsidRPr="0098586B">
        <w:rPr>
          <w:rFonts w:ascii="Arial" w:hAnsi="Arial" w:cs="Arial"/>
          <w:color w:val="000000" w:themeColor="text1"/>
        </w:rPr>
        <w:t>Кроны өвчин</w:t>
      </w:r>
    </w:p>
    <w:p w14:paraId="3BBE1898" w14:textId="77777777" w:rsidR="00E77520" w:rsidRPr="0098586B" w:rsidRDefault="00E77520" w:rsidP="00F0064C">
      <w:pPr>
        <w:pStyle w:val="Default"/>
        <w:numPr>
          <w:ilvl w:val="0"/>
          <w:numId w:val="32"/>
        </w:numPr>
        <w:spacing w:after="38" w:line="360" w:lineRule="auto"/>
        <w:rPr>
          <w:rFonts w:ascii="Arial" w:hAnsi="Arial" w:cs="Arial"/>
          <w:color w:val="000000" w:themeColor="text1"/>
        </w:rPr>
      </w:pPr>
      <w:r w:rsidRPr="0098586B">
        <w:rPr>
          <w:rFonts w:ascii="Arial" w:hAnsi="Arial" w:cs="Arial"/>
          <w:i/>
          <w:iCs/>
          <w:color w:val="000000" w:themeColor="text1"/>
        </w:rPr>
        <w:t>Helicobacter pylori</w:t>
      </w:r>
      <w:r w:rsidRPr="0098586B">
        <w:rPr>
          <w:rFonts w:ascii="Arial" w:hAnsi="Arial" w:cs="Arial"/>
          <w:iCs/>
          <w:color w:val="000000" w:themeColor="text1"/>
        </w:rPr>
        <w:t>-ийн</w:t>
      </w:r>
      <w:r w:rsidRPr="0098586B">
        <w:rPr>
          <w:rFonts w:ascii="Arial" w:hAnsi="Arial" w:cs="Arial"/>
          <w:i/>
          <w:iCs/>
          <w:color w:val="000000" w:themeColor="text1"/>
        </w:rPr>
        <w:t xml:space="preserve"> </w:t>
      </w:r>
      <w:r w:rsidRPr="0098586B">
        <w:rPr>
          <w:rFonts w:ascii="Arial" w:hAnsi="Arial" w:cs="Arial"/>
          <w:color w:val="000000" w:themeColor="text1"/>
        </w:rPr>
        <w:t>халдвар</w:t>
      </w:r>
    </w:p>
    <w:p w14:paraId="06C257B6" w14:textId="77777777" w:rsidR="00E77520" w:rsidRPr="0098586B" w:rsidRDefault="00E77520" w:rsidP="00F0064C">
      <w:pPr>
        <w:pStyle w:val="ListParagraph"/>
        <w:numPr>
          <w:ilvl w:val="0"/>
          <w:numId w:val="32"/>
        </w:numPr>
        <w:rPr>
          <w:color w:val="000000" w:themeColor="text1"/>
        </w:rPr>
      </w:pPr>
      <w:proofErr w:type="spellStart"/>
      <w:r w:rsidRPr="0098586B">
        <w:rPr>
          <w:color w:val="000000" w:themeColor="text1"/>
        </w:rPr>
        <w:t>Эозинофилийн</w:t>
      </w:r>
      <w:proofErr w:type="spellEnd"/>
      <w:r w:rsidRPr="0098586B">
        <w:rPr>
          <w:color w:val="000000" w:themeColor="text1"/>
        </w:rPr>
        <w:t xml:space="preserve"> </w:t>
      </w:r>
      <w:proofErr w:type="spellStart"/>
      <w:r w:rsidRPr="0098586B">
        <w:rPr>
          <w:color w:val="000000" w:themeColor="text1"/>
        </w:rPr>
        <w:t>гастроэнтерит</w:t>
      </w:r>
      <w:proofErr w:type="spellEnd"/>
    </w:p>
    <w:p w14:paraId="68ABA872" w14:textId="77777777" w:rsidR="00E77520" w:rsidRPr="0098586B" w:rsidRDefault="00E77520" w:rsidP="00F0064C">
      <w:pPr>
        <w:pStyle w:val="ListParagraph"/>
        <w:numPr>
          <w:ilvl w:val="0"/>
          <w:numId w:val="32"/>
        </w:numPr>
        <w:rPr>
          <w:color w:val="000000" w:themeColor="text1"/>
        </w:rPr>
      </w:pPr>
      <w:proofErr w:type="spellStart"/>
      <w:r w:rsidRPr="0098586B">
        <w:rPr>
          <w:color w:val="000000" w:themeColor="text1"/>
        </w:rPr>
        <w:t>Хүнсний</w:t>
      </w:r>
      <w:proofErr w:type="spellEnd"/>
      <w:r w:rsidRPr="0098586B">
        <w:rPr>
          <w:color w:val="000000" w:themeColor="text1"/>
        </w:rPr>
        <w:t xml:space="preserve"> </w:t>
      </w:r>
      <w:proofErr w:type="spellStart"/>
      <w:r w:rsidRPr="0098586B">
        <w:rPr>
          <w:color w:val="000000" w:themeColor="text1"/>
        </w:rPr>
        <w:t>харшлын</w:t>
      </w:r>
      <w:proofErr w:type="spellEnd"/>
      <w:r w:rsidRPr="0098586B">
        <w:rPr>
          <w:color w:val="000000" w:themeColor="text1"/>
        </w:rPr>
        <w:t xml:space="preserve"> </w:t>
      </w:r>
      <w:proofErr w:type="spellStart"/>
      <w:r w:rsidRPr="0098586B">
        <w:rPr>
          <w:color w:val="000000" w:themeColor="text1"/>
        </w:rPr>
        <w:t>шалтгаант</w:t>
      </w:r>
      <w:proofErr w:type="spellEnd"/>
      <w:r w:rsidRPr="0098586B">
        <w:rPr>
          <w:color w:val="000000" w:themeColor="text1"/>
        </w:rPr>
        <w:t xml:space="preserve"> </w:t>
      </w:r>
      <w:proofErr w:type="spellStart"/>
      <w:r w:rsidRPr="0098586B">
        <w:rPr>
          <w:color w:val="000000" w:themeColor="text1"/>
        </w:rPr>
        <w:t>энтеропати</w:t>
      </w:r>
      <w:proofErr w:type="spellEnd"/>
      <w:r w:rsidRPr="0098586B">
        <w:rPr>
          <w:color w:val="000000" w:themeColor="text1"/>
        </w:rPr>
        <w:t xml:space="preserve"> </w:t>
      </w:r>
    </w:p>
    <w:p w14:paraId="1C6A1A9F" w14:textId="77777777" w:rsidR="00E77520" w:rsidRPr="0098586B" w:rsidRDefault="00E77520" w:rsidP="00F0064C">
      <w:pPr>
        <w:pStyle w:val="ListParagraph"/>
        <w:numPr>
          <w:ilvl w:val="0"/>
          <w:numId w:val="32"/>
        </w:numPr>
        <w:rPr>
          <w:color w:val="000000" w:themeColor="text1"/>
        </w:rPr>
      </w:pPr>
      <w:proofErr w:type="spellStart"/>
      <w:r w:rsidRPr="0098586B">
        <w:rPr>
          <w:color w:val="000000" w:themeColor="text1"/>
        </w:rPr>
        <w:t>Аутоиммун</w:t>
      </w:r>
      <w:proofErr w:type="spellEnd"/>
      <w:r w:rsidRPr="0098586B">
        <w:rPr>
          <w:color w:val="000000" w:themeColor="text1"/>
        </w:rPr>
        <w:t xml:space="preserve"> </w:t>
      </w:r>
      <w:proofErr w:type="spellStart"/>
      <w:r w:rsidRPr="0098586B">
        <w:rPr>
          <w:color w:val="000000" w:themeColor="text1"/>
        </w:rPr>
        <w:t>энтеропати</w:t>
      </w:r>
      <w:proofErr w:type="spellEnd"/>
    </w:p>
    <w:p w14:paraId="2D8C0D3F" w14:textId="77777777" w:rsidR="00EA09C1" w:rsidRPr="0098586B" w:rsidRDefault="00E77520" w:rsidP="00F0064C">
      <w:pPr>
        <w:pStyle w:val="ListParagraph"/>
        <w:numPr>
          <w:ilvl w:val="0"/>
          <w:numId w:val="32"/>
        </w:numPr>
        <w:rPr>
          <w:rStyle w:val="Heading1Char"/>
          <w:rFonts w:eastAsiaTheme="minorHAnsi"/>
          <w:b w:val="0"/>
          <w:bCs w:val="0"/>
          <w:color w:val="000000" w:themeColor="text1"/>
          <w:lang w:bidi="ar-SA"/>
        </w:rPr>
      </w:pPr>
      <w:proofErr w:type="spellStart"/>
      <w:r w:rsidRPr="0098586B">
        <w:rPr>
          <w:color w:val="000000" w:themeColor="text1"/>
        </w:rPr>
        <w:t>Хүнд</w:t>
      </w:r>
      <w:proofErr w:type="spellEnd"/>
      <w:r w:rsidRPr="0098586B">
        <w:rPr>
          <w:color w:val="000000" w:themeColor="text1"/>
        </w:rPr>
        <w:t xml:space="preserve"> </w:t>
      </w:r>
      <w:proofErr w:type="spellStart"/>
      <w:r w:rsidRPr="0098586B">
        <w:rPr>
          <w:color w:val="000000" w:themeColor="text1"/>
        </w:rPr>
        <w:t>хэлбэрийн</w:t>
      </w:r>
      <w:proofErr w:type="spellEnd"/>
      <w:r w:rsidRPr="0098586B">
        <w:rPr>
          <w:color w:val="000000" w:themeColor="text1"/>
        </w:rPr>
        <w:t xml:space="preserve"> </w:t>
      </w:r>
      <w:proofErr w:type="spellStart"/>
      <w:r w:rsidRPr="0098586B">
        <w:rPr>
          <w:color w:val="000000" w:themeColor="text1"/>
        </w:rPr>
        <w:t>тэжээлий</w:t>
      </w:r>
      <w:r w:rsidR="001F3A42" w:rsidRPr="0098586B">
        <w:rPr>
          <w:color w:val="000000" w:themeColor="text1"/>
        </w:rPr>
        <w:t>н</w:t>
      </w:r>
      <w:proofErr w:type="spellEnd"/>
      <w:r w:rsidR="001F3A42" w:rsidRPr="0098586B">
        <w:rPr>
          <w:color w:val="000000" w:themeColor="text1"/>
        </w:rPr>
        <w:t xml:space="preserve"> </w:t>
      </w:r>
      <w:proofErr w:type="spellStart"/>
      <w:r w:rsidRPr="0098586B">
        <w:rPr>
          <w:color w:val="000000" w:themeColor="text1"/>
        </w:rPr>
        <w:t>дутагд</w:t>
      </w:r>
      <w:r w:rsidR="001F3A42" w:rsidRPr="0098586B">
        <w:rPr>
          <w:color w:val="000000" w:themeColor="text1"/>
        </w:rPr>
        <w:t>ал</w:t>
      </w:r>
      <w:proofErr w:type="spellEnd"/>
      <w:r w:rsidR="001F3A42" w:rsidRPr="0098586B">
        <w:rPr>
          <w:color w:val="000000" w:themeColor="text1"/>
        </w:rPr>
        <w:t xml:space="preserve"> </w:t>
      </w:r>
    </w:p>
    <w:p w14:paraId="70E4E84D" w14:textId="77777777" w:rsidR="00EA09C1" w:rsidRPr="0098586B" w:rsidRDefault="00EA09C1" w:rsidP="00F0064C">
      <w:pPr>
        <w:pStyle w:val="BodyText"/>
        <w:rPr>
          <w:rStyle w:val="Heading1Char"/>
          <w:b w:val="0"/>
          <w:bCs w:val="0"/>
          <w:color w:val="000000" w:themeColor="text1"/>
        </w:rPr>
      </w:pPr>
      <w:bookmarkStart w:id="40" w:name="_Toc182769701"/>
      <w:bookmarkStart w:id="41" w:name="_Toc182770119"/>
      <w:proofErr w:type="spellStart"/>
      <w:r w:rsidRPr="0098586B">
        <w:rPr>
          <w:rStyle w:val="Heading1Char"/>
          <w:b w:val="0"/>
          <w:bCs w:val="0"/>
          <w:color w:val="000000" w:themeColor="text1"/>
        </w:rPr>
        <w:t>Эдгээрээс</w:t>
      </w:r>
      <w:proofErr w:type="spellEnd"/>
      <w:r w:rsidRPr="0098586B">
        <w:rPr>
          <w:rStyle w:val="Heading1Char"/>
          <w:b w:val="0"/>
          <w:bCs w:val="0"/>
          <w:color w:val="000000" w:themeColor="text1"/>
        </w:rPr>
        <w:t xml:space="preserve"> </w:t>
      </w:r>
      <w:r w:rsidR="00726B13" w:rsidRPr="0098586B">
        <w:rPr>
          <w:rStyle w:val="Heading1Char"/>
          <w:b w:val="0"/>
          <w:bCs w:val="0"/>
          <w:color w:val="000000" w:themeColor="text1"/>
          <w:lang w:val="mn-MN"/>
        </w:rPr>
        <w:t>Ц</w:t>
      </w:r>
      <w:proofErr w:type="spellStart"/>
      <w:r w:rsidRPr="0098586B">
        <w:rPr>
          <w:rStyle w:val="Heading1Char"/>
          <w:b w:val="0"/>
          <w:bCs w:val="0"/>
          <w:color w:val="000000" w:themeColor="text1"/>
        </w:rPr>
        <w:t>елиакийн</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бус</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цавуулгийн</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хэт</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мэдрэгшил</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нь</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хамгийн</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түгээмэл</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тохиолддог</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эмгэг</w:t>
      </w:r>
      <w:proofErr w:type="spellEnd"/>
      <w:r w:rsidRPr="0098586B">
        <w:rPr>
          <w:rStyle w:val="Heading1Char"/>
          <w:b w:val="0"/>
          <w:bCs w:val="0"/>
          <w:color w:val="000000" w:themeColor="text1"/>
        </w:rPr>
        <w:t xml:space="preserve"> </w:t>
      </w:r>
      <w:proofErr w:type="spellStart"/>
      <w:r w:rsidRPr="0098586B">
        <w:rPr>
          <w:rStyle w:val="Heading1Char"/>
          <w:b w:val="0"/>
          <w:bCs w:val="0"/>
          <w:color w:val="000000" w:themeColor="text1"/>
        </w:rPr>
        <w:t>юм</w:t>
      </w:r>
      <w:proofErr w:type="spellEnd"/>
      <w:r w:rsidRPr="0098586B">
        <w:rPr>
          <w:rStyle w:val="Heading1Char"/>
          <w:b w:val="0"/>
          <w:bCs w:val="0"/>
          <w:color w:val="000000" w:themeColor="text1"/>
        </w:rPr>
        <w:t>.</w:t>
      </w:r>
      <w:bookmarkEnd w:id="40"/>
      <w:bookmarkEnd w:id="41"/>
      <w:r w:rsidRPr="0098586B">
        <w:rPr>
          <w:rStyle w:val="Heading1Char"/>
          <w:b w:val="0"/>
          <w:bCs w:val="0"/>
          <w:color w:val="000000" w:themeColor="text1"/>
        </w:rPr>
        <w:t xml:space="preserve">  </w:t>
      </w:r>
    </w:p>
    <w:p w14:paraId="18B0B794" w14:textId="77777777" w:rsidR="0098586B" w:rsidRPr="0098586B" w:rsidRDefault="0098586B">
      <w:pPr>
        <w:widowControl/>
        <w:autoSpaceDE/>
        <w:autoSpaceDN/>
        <w:spacing w:line="240" w:lineRule="auto"/>
        <w:rPr>
          <w:rStyle w:val="Heading1Char"/>
          <w:rFonts w:eastAsiaTheme="minorHAnsi"/>
          <w:color w:val="000000" w:themeColor="text1"/>
          <w:lang w:bidi="ar-SA"/>
        </w:rPr>
      </w:pPr>
      <w:bookmarkStart w:id="42" w:name="_Toc182770120"/>
      <w:r w:rsidRPr="0098586B">
        <w:rPr>
          <w:rStyle w:val="Heading1Char"/>
          <w:rFonts w:eastAsiaTheme="minorHAnsi"/>
          <w:color w:val="000000" w:themeColor="text1"/>
          <w:lang w:bidi="ar-SA"/>
        </w:rPr>
        <w:br w:type="page"/>
      </w:r>
    </w:p>
    <w:p w14:paraId="4E7F67EE" w14:textId="77777777" w:rsidR="00EA09C1" w:rsidRPr="0098586B" w:rsidRDefault="00C62703" w:rsidP="0098586B">
      <w:pPr>
        <w:rPr>
          <w:rStyle w:val="Heading1Char"/>
          <w:rFonts w:eastAsiaTheme="minorHAnsi"/>
          <w:b w:val="0"/>
          <w:bCs w:val="0"/>
          <w:color w:val="000000" w:themeColor="text1"/>
          <w:lang w:bidi="ar-SA"/>
        </w:rPr>
      </w:pPr>
      <w:proofErr w:type="spellStart"/>
      <w:r w:rsidRPr="0098586B">
        <w:rPr>
          <w:rStyle w:val="Heading1Char"/>
          <w:rFonts w:eastAsiaTheme="minorHAnsi"/>
          <w:color w:val="000000" w:themeColor="text1"/>
          <w:lang w:bidi="ar-SA"/>
        </w:rPr>
        <w:lastRenderedPageBreak/>
        <w:t>Хүснэгт</w:t>
      </w:r>
      <w:proofErr w:type="spellEnd"/>
      <w:r w:rsidRPr="0098586B">
        <w:rPr>
          <w:rStyle w:val="Heading1Char"/>
          <w:rFonts w:eastAsiaTheme="minorHAnsi"/>
          <w:color w:val="000000" w:themeColor="text1"/>
          <w:lang w:bidi="ar-SA"/>
        </w:rPr>
        <w:t xml:space="preserve"> 2.   </w:t>
      </w:r>
      <w:proofErr w:type="spellStart"/>
      <w:r w:rsidRPr="0098586B">
        <w:rPr>
          <w:rStyle w:val="Heading1Char"/>
          <w:rFonts w:eastAsiaTheme="minorHAnsi"/>
          <w:color w:val="000000" w:themeColor="text1"/>
          <w:lang w:bidi="ar-SA"/>
        </w:rPr>
        <w:t>Целиак</w:t>
      </w:r>
      <w:proofErr w:type="spellEnd"/>
      <w:r w:rsidRPr="0098586B">
        <w:rPr>
          <w:rStyle w:val="Heading1Char"/>
          <w:rFonts w:eastAsiaTheme="minorHAnsi"/>
          <w:color w:val="000000" w:themeColor="text1"/>
          <w:lang w:bidi="ar-SA"/>
        </w:rPr>
        <w:t xml:space="preserve"> </w:t>
      </w:r>
      <w:proofErr w:type="spellStart"/>
      <w:r w:rsidRPr="0098586B">
        <w:rPr>
          <w:rStyle w:val="Heading1Char"/>
          <w:rFonts w:eastAsiaTheme="minorHAnsi"/>
          <w:color w:val="000000" w:themeColor="text1"/>
          <w:lang w:bidi="ar-SA"/>
        </w:rPr>
        <w:t>ба</w:t>
      </w:r>
      <w:proofErr w:type="spellEnd"/>
      <w:r w:rsidRPr="0098586B">
        <w:rPr>
          <w:rStyle w:val="Heading1Char"/>
          <w:rFonts w:eastAsiaTheme="minorHAnsi"/>
          <w:color w:val="000000" w:themeColor="text1"/>
          <w:lang w:bidi="ar-SA"/>
        </w:rPr>
        <w:t xml:space="preserve"> </w:t>
      </w:r>
      <w:proofErr w:type="spellStart"/>
      <w:r w:rsidRPr="0098586B">
        <w:rPr>
          <w:rStyle w:val="Heading1Char"/>
          <w:rFonts w:eastAsiaTheme="minorHAnsi"/>
          <w:color w:val="000000" w:themeColor="text1"/>
          <w:lang w:bidi="ar-SA"/>
        </w:rPr>
        <w:t>цавуулгийн</w:t>
      </w:r>
      <w:proofErr w:type="spellEnd"/>
      <w:r w:rsidRPr="0098586B">
        <w:rPr>
          <w:rStyle w:val="Heading1Char"/>
          <w:rFonts w:eastAsiaTheme="minorHAnsi"/>
          <w:color w:val="000000" w:themeColor="text1"/>
          <w:lang w:bidi="ar-SA"/>
        </w:rPr>
        <w:t xml:space="preserve"> </w:t>
      </w:r>
      <w:proofErr w:type="spellStart"/>
      <w:r w:rsidRPr="0098586B">
        <w:rPr>
          <w:rStyle w:val="Heading1Char"/>
          <w:rFonts w:eastAsiaTheme="minorHAnsi"/>
          <w:color w:val="000000" w:themeColor="text1"/>
          <w:lang w:bidi="ar-SA"/>
        </w:rPr>
        <w:t>хэт</w:t>
      </w:r>
      <w:proofErr w:type="spellEnd"/>
      <w:r w:rsidRPr="0098586B">
        <w:rPr>
          <w:rStyle w:val="Heading1Char"/>
          <w:rFonts w:eastAsiaTheme="minorHAnsi"/>
          <w:color w:val="000000" w:themeColor="text1"/>
          <w:lang w:bidi="ar-SA"/>
        </w:rPr>
        <w:t xml:space="preserve"> </w:t>
      </w:r>
      <w:proofErr w:type="spellStart"/>
      <w:r w:rsidRPr="0098586B">
        <w:rPr>
          <w:rStyle w:val="Heading1Char"/>
          <w:rFonts w:eastAsiaTheme="minorHAnsi"/>
          <w:color w:val="000000" w:themeColor="text1"/>
          <w:lang w:bidi="ar-SA"/>
        </w:rPr>
        <w:t>мэдрэгшлийн</w:t>
      </w:r>
      <w:proofErr w:type="spellEnd"/>
      <w:r w:rsidRPr="0098586B">
        <w:rPr>
          <w:rStyle w:val="Heading1Char"/>
          <w:rFonts w:eastAsiaTheme="minorHAnsi"/>
          <w:color w:val="000000" w:themeColor="text1"/>
          <w:lang w:bidi="ar-SA"/>
        </w:rPr>
        <w:t xml:space="preserve"> </w:t>
      </w:r>
      <w:proofErr w:type="spellStart"/>
      <w:r w:rsidRPr="0098586B">
        <w:rPr>
          <w:rStyle w:val="Heading1Char"/>
          <w:rFonts w:eastAsiaTheme="minorHAnsi"/>
          <w:color w:val="000000" w:themeColor="text1"/>
          <w:lang w:bidi="ar-SA"/>
        </w:rPr>
        <w:t>ялгаа</w:t>
      </w:r>
      <w:bookmarkEnd w:id="42"/>
      <w:proofErr w:type="spellEnd"/>
    </w:p>
    <w:tbl>
      <w:tblPr>
        <w:tblStyle w:val="ListTable1Light"/>
        <w:tblW w:w="0" w:type="auto"/>
        <w:tblLook w:val="06A0" w:firstRow="1" w:lastRow="0" w:firstColumn="1" w:lastColumn="0" w:noHBand="1" w:noVBand="1"/>
      </w:tblPr>
      <w:tblGrid>
        <w:gridCol w:w="3000"/>
        <w:gridCol w:w="3000"/>
        <w:gridCol w:w="3000"/>
      </w:tblGrid>
      <w:tr w:rsidR="0098586B" w:rsidRPr="0098586B" w14:paraId="752ECCE0" w14:textId="77777777" w:rsidTr="00F00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08C2F406" w14:textId="77777777" w:rsidR="00EA09C1" w:rsidRPr="0098586B" w:rsidRDefault="00EA09C1" w:rsidP="0098586B">
            <w:pPr>
              <w:rPr>
                <w:rStyle w:val="Heading1Char"/>
                <w:b/>
                <w:bCs/>
                <w:color w:val="000000" w:themeColor="text1"/>
                <w:szCs w:val="22"/>
              </w:rPr>
            </w:pPr>
            <w:bookmarkStart w:id="43" w:name="_Toc182769703"/>
            <w:proofErr w:type="spellStart"/>
            <w:r w:rsidRPr="0098586B">
              <w:rPr>
                <w:color w:val="000000" w:themeColor="text1"/>
              </w:rPr>
              <w:t>Үзүүлэлтүүд</w:t>
            </w:r>
            <w:bookmarkEnd w:id="43"/>
            <w:proofErr w:type="spellEnd"/>
          </w:p>
        </w:tc>
        <w:tc>
          <w:tcPr>
            <w:tcW w:w="3000" w:type="dxa"/>
            <w:tcBorders>
              <w:top w:val="single" w:sz="4" w:space="0" w:color="auto"/>
              <w:bottom w:val="single" w:sz="4" w:space="0" w:color="auto"/>
            </w:tcBorders>
          </w:tcPr>
          <w:p w14:paraId="3A18467F" w14:textId="77777777" w:rsidR="00EA09C1" w:rsidRPr="0098586B" w:rsidRDefault="00EA09C1" w:rsidP="0098586B">
            <w:pPr>
              <w:cnfStyle w:val="100000000000" w:firstRow="1" w:lastRow="0" w:firstColumn="0" w:lastColumn="0" w:oddVBand="0" w:evenVBand="0" w:oddHBand="0" w:evenHBand="0" w:firstRowFirstColumn="0" w:firstRowLastColumn="0" w:lastRowFirstColumn="0" w:lastRowLastColumn="0"/>
              <w:rPr>
                <w:rStyle w:val="Heading1Char"/>
                <w:b/>
                <w:bCs/>
                <w:color w:val="000000" w:themeColor="text1"/>
                <w:szCs w:val="22"/>
              </w:rPr>
            </w:pPr>
            <w:bookmarkStart w:id="44" w:name="_Toc182769704"/>
            <w:proofErr w:type="spellStart"/>
            <w:r w:rsidRPr="0098586B">
              <w:rPr>
                <w:color w:val="000000" w:themeColor="text1"/>
              </w:rPr>
              <w:t>Целиак</w:t>
            </w:r>
            <w:proofErr w:type="spellEnd"/>
            <w:r w:rsidRPr="0098586B">
              <w:rPr>
                <w:color w:val="000000" w:themeColor="text1"/>
              </w:rPr>
              <w:t xml:space="preserve"> </w:t>
            </w:r>
            <w:proofErr w:type="spellStart"/>
            <w:r w:rsidRPr="0098586B">
              <w:rPr>
                <w:color w:val="000000" w:themeColor="text1"/>
              </w:rPr>
              <w:t>өвчин</w:t>
            </w:r>
            <w:bookmarkEnd w:id="44"/>
            <w:proofErr w:type="spellEnd"/>
          </w:p>
        </w:tc>
        <w:tc>
          <w:tcPr>
            <w:tcW w:w="3000" w:type="dxa"/>
            <w:tcBorders>
              <w:top w:val="single" w:sz="4" w:space="0" w:color="auto"/>
              <w:bottom w:val="single" w:sz="4" w:space="0" w:color="auto"/>
            </w:tcBorders>
          </w:tcPr>
          <w:p w14:paraId="50555871" w14:textId="77777777" w:rsidR="00EA09C1" w:rsidRPr="0098586B" w:rsidRDefault="00EA09C1" w:rsidP="0098586B">
            <w:pPr>
              <w:cnfStyle w:val="100000000000" w:firstRow="1" w:lastRow="0" w:firstColumn="0" w:lastColumn="0" w:oddVBand="0" w:evenVBand="0" w:oddHBand="0" w:evenHBand="0" w:firstRowFirstColumn="0" w:firstRowLastColumn="0" w:lastRowFirstColumn="0" w:lastRowLastColumn="0"/>
              <w:rPr>
                <w:rStyle w:val="Heading1Char"/>
                <w:b/>
                <w:bCs/>
                <w:color w:val="000000" w:themeColor="text1"/>
                <w:szCs w:val="22"/>
              </w:rPr>
            </w:pPr>
            <w:bookmarkStart w:id="45" w:name="_Toc182769705"/>
            <w:proofErr w:type="spellStart"/>
            <w:r w:rsidRPr="0098586B">
              <w:rPr>
                <w:color w:val="000000" w:themeColor="text1"/>
              </w:rPr>
              <w:t>Целиакийн</w:t>
            </w:r>
            <w:proofErr w:type="spellEnd"/>
            <w:r w:rsidRPr="0098586B">
              <w:rPr>
                <w:color w:val="000000" w:themeColor="text1"/>
              </w:rPr>
              <w:t xml:space="preserve"> </w:t>
            </w:r>
            <w:proofErr w:type="spellStart"/>
            <w:r w:rsidRPr="0098586B">
              <w:rPr>
                <w:color w:val="000000" w:themeColor="text1"/>
              </w:rPr>
              <w:t>бус</w:t>
            </w:r>
            <w:proofErr w:type="spellEnd"/>
            <w:r w:rsidRPr="0098586B">
              <w:rPr>
                <w:color w:val="000000" w:themeColor="text1"/>
              </w:rPr>
              <w:t xml:space="preserve"> </w:t>
            </w:r>
            <w:proofErr w:type="spellStart"/>
            <w:r w:rsidRPr="0098586B">
              <w:rPr>
                <w:color w:val="000000" w:themeColor="text1"/>
              </w:rPr>
              <w:t>цавуулгийн</w:t>
            </w:r>
            <w:proofErr w:type="spellEnd"/>
            <w:r w:rsidRPr="0098586B">
              <w:rPr>
                <w:color w:val="000000" w:themeColor="text1"/>
              </w:rPr>
              <w:t xml:space="preserve"> </w:t>
            </w:r>
            <w:proofErr w:type="spellStart"/>
            <w:r w:rsidRPr="0098586B">
              <w:rPr>
                <w:color w:val="000000" w:themeColor="text1"/>
              </w:rPr>
              <w:t>хэт</w:t>
            </w:r>
            <w:proofErr w:type="spellEnd"/>
            <w:r w:rsidRPr="0098586B">
              <w:rPr>
                <w:color w:val="000000" w:themeColor="text1"/>
              </w:rPr>
              <w:t xml:space="preserve"> </w:t>
            </w:r>
            <w:proofErr w:type="spellStart"/>
            <w:r w:rsidRPr="0098586B">
              <w:rPr>
                <w:color w:val="000000" w:themeColor="text1"/>
              </w:rPr>
              <w:t>мэдрэгшил</w:t>
            </w:r>
            <w:bookmarkEnd w:id="45"/>
            <w:proofErr w:type="spellEnd"/>
          </w:p>
        </w:tc>
      </w:tr>
      <w:tr w:rsidR="0098586B" w:rsidRPr="0098586B" w14:paraId="0AAEF3AA" w14:textId="77777777" w:rsidTr="00F0064C">
        <w:trPr>
          <w:trHeight w:val="623"/>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1F76A7CF" w14:textId="77777777" w:rsidR="00EA09C1" w:rsidRPr="0098586B" w:rsidRDefault="00EA09C1" w:rsidP="0098586B">
            <w:pPr>
              <w:rPr>
                <w:rStyle w:val="Heading1Char"/>
                <w:color w:val="000000" w:themeColor="text1"/>
                <w:szCs w:val="22"/>
              </w:rPr>
            </w:pPr>
            <w:bookmarkStart w:id="46" w:name="_Toc182769706"/>
            <w:bookmarkStart w:id="47" w:name="_Toc182770121"/>
            <w:proofErr w:type="spellStart"/>
            <w:r w:rsidRPr="0098586B">
              <w:rPr>
                <w:rStyle w:val="Heading1Char"/>
                <w:color w:val="000000" w:themeColor="text1"/>
                <w:szCs w:val="22"/>
              </w:rPr>
              <w:t>Тархалт</w:t>
            </w:r>
            <w:bookmarkEnd w:id="46"/>
            <w:bookmarkEnd w:id="47"/>
            <w:proofErr w:type="spellEnd"/>
          </w:p>
        </w:tc>
        <w:tc>
          <w:tcPr>
            <w:tcW w:w="3000" w:type="dxa"/>
            <w:tcBorders>
              <w:top w:val="single" w:sz="4" w:space="0" w:color="auto"/>
              <w:bottom w:val="single" w:sz="4" w:space="0" w:color="auto"/>
            </w:tcBorders>
          </w:tcPr>
          <w:p w14:paraId="2610828C"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48" w:name="_Toc182769707"/>
            <w:bookmarkStart w:id="49" w:name="_Toc182770122"/>
            <w:proofErr w:type="spellStart"/>
            <w:r w:rsidRPr="0098586B">
              <w:rPr>
                <w:rStyle w:val="Heading1Char"/>
                <w:b w:val="0"/>
                <w:bCs w:val="0"/>
                <w:color w:val="000000" w:themeColor="text1"/>
                <w:szCs w:val="22"/>
              </w:rPr>
              <w:t>Хүн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амын</w:t>
            </w:r>
            <w:proofErr w:type="spellEnd"/>
            <w:r w:rsidRPr="0098586B">
              <w:rPr>
                <w:rStyle w:val="Heading1Char"/>
                <w:b w:val="0"/>
                <w:bCs w:val="0"/>
                <w:color w:val="000000" w:themeColor="text1"/>
                <w:szCs w:val="22"/>
              </w:rPr>
              <w:t xml:space="preserve"> 1-2%</w:t>
            </w:r>
            <w:bookmarkEnd w:id="48"/>
            <w:bookmarkEnd w:id="49"/>
          </w:p>
        </w:tc>
        <w:tc>
          <w:tcPr>
            <w:tcW w:w="3000" w:type="dxa"/>
            <w:tcBorders>
              <w:top w:val="single" w:sz="4" w:space="0" w:color="auto"/>
              <w:bottom w:val="single" w:sz="4" w:space="0" w:color="auto"/>
            </w:tcBorders>
          </w:tcPr>
          <w:p w14:paraId="626D003C"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50" w:name="_Toc182769708"/>
            <w:bookmarkStart w:id="51" w:name="_Toc182770123"/>
            <w:proofErr w:type="spellStart"/>
            <w:r w:rsidRPr="0098586B">
              <w:rPr>
                <w:rStyle w:val="Heading1Char"/>
                <w:b w:val="0"/>
                <w:bCs w:val="0"/>
                <w:color w:val="000000" w:themeColor="text1"/>
                <w:szCs w:val="22"/>
              </w:rPr>
              <w:t>Хүн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амын</w:t>
            </w:r>
            <w:proofErr w:type="spellEnd"/>
            <w:r w:rsidRPr="0098586B">
              <w:rPr>
                <w:rStyle w:val="Heading1Char"/>
                <w:b w:val="0"/>
                <w:bCs w:val="0"/>
                <w:color w:val="000000" w:themeColor="text1"/>
                <w:szCs w:val="22"/>
              </w:rPr>
              <w:t xml:space="preserve"> </w:t>
            </w:r>
            <w:r w:rsidR="00C62703" w:rsidRPr="0098586B">
              <w:rPr>
                <w:rStyle w:val="Heading1Char"/>
                <w:b w:val="0"/>
                <w:bCs w:val="0"/>
                <w:color w:val="000000" w:themeColor="text1"/>
                <w:szCs w:val="22"/>
              </w:rPr>
              <w:t>6%</w:t>
            </w:r>
            <w:bookmarkEnd w:id="50"/>
            <w:bookmarkEnd w:id="51"/>
          </w:p>
        </w:tc>
      </w:tr>
      <w:tr w:rsidR="0098586B" w:rsidRPr="0098586B" w14:paraId="6EB273B8" w14:textId="77777777" w:rsidTr="00F0064C">
        <w:trPr>
          <w:trHeight w:val="703"/>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74C66984" w14:textId="77777777" w:rsidR="00EA09C1" w:rsidRPr="0098586B" w:rsidRDefault="00EA09C1" w:rsidP="0098586B">
            <w:pPr>
              <w:rPr>
                <w:rStyle w:val="Heading1Char"/>
                <w:color w:val="000000" w:themeColor="text1"/>
                <w:szCs w:val="22"/>
              </w:rPr>
            </w:pPr>
            <w:bookmarkStart w:id="52" w:name="_Toc182769709"/>
            <w:bookmarkStart w:id="53" w:name="_Toc182770124"/>
            <w:r w:rsidRPr="0098586B">
              <w:rPr>
                <w:rStyle w:val="Heading1Char"/>
                <w:color w:val="000000" w:themeColor="text1"/>
                <w:szCs w:val="22"/>
              </w:rPr>
              <w:t>HLA DQ2/ DQ8</w:t>
            </w:r>
            <w:bookmarkEnd w:id="52"/>
            <w:bookmarkEnd w:id="53"/>
          </w:p>
        </w:tc>
        <w:tc>
          <w:tcPr>
            <w:tcW w:w="3000" w:type="dxa"/>
            <w:tcBorders>
              <w:top w:val="single" w:sz="4" w:space="0" w:color="auto"/>
              <w:bottom w:val="single" w:sz="4" w:space="0" w:color="auto"/>
            </w:tcBorders>
          </w:tcPr>
          <w:p w14:paraId="7ACAE5F6"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r w:rsidRPr="0098586B">
              <w:rPr>
                <w:rStyle w:val="Heading1Char"/>
                <w:b w:val="0"/>
                <w:bCs w:val="0"/>
                <w:color w:val="000000" w:themeColor="text1"/>
                <w:szCs w:val="22"/>
              </w:rPr>
              <w:t xml:space="preserve"> </w:t>
            </w:r>
            <w:bookmarkStart w:id="54" w:name="_Toc182769710"/>
            <w:bookmarkStart w:id="55" w:name="_Toc182770125"/>
            <w:proofErr w:type="spellStart"/>
            <w:r w:rsidRPr="0098586B">
              <w:rPr>
                <w:rStyle w:val="Heading1Char"/>
                <w:b w:val="0"/>
                <w:bCs w:val="0"/>
                <w:color w:val="000000" w:themeColor="text1"/>
                <w:szCs w:val="22"/>
              </w:rPr>
              <w:t>Эерэг</w:t>
            </w:r>
            <w:bookmarkEnd w:id="54"/>
            <w:bookmarkEnd w:id="55"/>
            <w:proofErr w:type="spellEnd"/>
          </w:p>
        </w:tc>
        <w:tc>
          <w:tcPr>
            <w:tcW w:w="3000" w:type="dxa"/>
            <w:tcBorders>
              <w:top w:val="single" w:sz="4" w:space="0" w:color="auto"/>
              <w:bottom w:val="single" w:sz="4" w:space="0" w:color="auto"/>
            </w:tcBorders>
          </w:tcPr>
          <w:p w14:paraId="54E4F5B1"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56" w:name="_Toc182769711"/>
            <w:bookmarkStart w:id="57" w:name="_Toc182770126"/>
            <w:proofErr w:type="spellStart"/>
            <w:r w:rsidRPr="0098586B">
              <w:rPr>
                <w:rStyle w:val="Heading1Char"/>
                <w:b w:val="0"/>
                <w:bCs w:val="0"/>
                <w:color w:val="000000" w:themeColor="text1"/>
                <w:szCs w:val="22"/>
              </w:rPr>
              <w:t>Сөрөг</w:t>
            </w:r>
            <w:bookmarkEnd w:id="56"/>
            <w:bookmarkEnd w:id="57"/>
            <w:proofErr w:type="spellEnd"/>
          </w:p>
        </w:tc>
      </w:tr>
      <w:tr w:rsidR="0098586B" w:rsidRPr="0098586B" w14:paraId="23E89088"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4F0E53AD" w14:textId="77777777" w:rsidR="00EA09C1" w:rsidRPr="0098586B" w:rsidRDefault="00EA09C1" w:rsidP="0098586B">
            <w:pPr>
              <w:rPr>
                <w:rStyle w:val="Heading1Char"/>
                <w:color w:val="000000" w:themeColor="text1"/>
                <w:szCs w:val="22"/>
              </w:rPr>
            </w:pPr>
            <w:bookmarkStart w:id="58" w:name="_Toc182769712"/>
            <w:bookmarkStart w:id="59" w:name="_Toc182770127"/>
            <w:proofErr w:type="spellStart"/>
            <w:r w:rsidRPr="0098586B">
              <w:rPr>
                <w:rStyle w:val="Heading1Char"/>
                <w:color w:val="000000" w:themeColor="text1"/>
                <w:szCs w:val="22"/>
              </w:rPr>
              <w:t>Аутоэсрэг</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бие</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tTG</w:t>
            </w:r>
            <w:proofErr w:type="spellEnd"/>
            <w:r w:rsidRPr="0098586B">
              <w:rPr>
                <w:rStyle w:val="Heading1Char"/>
                <w:color w:val="000000" w:themeColor="text1"/>
                <w:szCs w:val="22"/>
              </w:rPr>
              <w:t>, EMA, DGP)</w:t>
            </w:r>
            <w:bookmarkEnd w:id="58"/>
            <w:bookmarkEnd w:id="59"/>
          </w:p>
        </w:tc>
        <w:tc>
          <w:tcPr>
            <w:tcW w:w="3000" w:type="dxa"/>
            <w:tcBorders>
              <w:top w:val="single" w:sz="4" w:space="0" w:color="auto"/>
              <w:bottom w:val="single" w:sz="4" w:space="0" w:color="auto"/>
            </w:tcBorders>
          </w:tcPr>
          <w:p w14:paraId="73ACFB2C"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r w:rsidRPr="0098586B">
              <w:rPr>
                <w:rStyle w:val="Heading1Char"/>
                <w:b w:val="0"/>
                <w:bCs w:val="0"/>
                <w:color w:val="000000" w:themeColor="text1"/>
                <w:szCs w:val="22"/>
              </w:rPr>
              <w:t xml:space="preserve"> </w:t>
            </w:r>
            <w:bookmarkStart w:id="60" w:name="_Toc182769713"/>
            <w:bookmarkStart w:id="61" w:name="_Toc182770128"/>
            <w:proofErr w:type="spellStart"/>
            <w:r w:rsidRPr="0098586B">
              <w:rPr>
                <w:rStyle w:val="Heading1Char"/>
                <w:b w:val="0"/>
                <w:bCs w:val="0"/>
                <w:color w:val="000000" w:themeColor="text1"/>
                <w:szCs w:val="22"/>
              </w:rPr>
              <w:t>Эерэг</w:t>
            </w:r>
            <w:bookmarkEnd w:id="60"/>
            <w:bookmarkEnd w:id="61"/>
            <w:proofErr w:type="spellEnd"/>
          </w:p>
        </w:tc>
        <w:tc>
          <w:tcPr>
            <w:tcW w:w="3000" w:type="dxa"/>
            <w:tcBorders>
              <w:top w:val="single" w:sz="4" w:space="0" w:color="auto"/>
              <w:bottom w:val="single" w:sz="4" w:space="0" w:color="auto"/>
            </w:tcBorders>
          </w:tcPr>
          <w:p w14:paraId="4E2CB355"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62" w:name="_Toc182769714"/>
            <w:bookmarkStart w:id="63" w:name="_Toc182770129"/>
            <w:proofErr w:type="spellStart"/>
            <w:r w:rsidRPr="0098586B">
              <w:rPr>
                <w:rStyle w:val="Heading1Char"/>
                <w:b w:val="0"/>
                <w:bCs w:val="0"/>
                <w:color w:val="000000" w:themeColor="text1"/>
                <w:szCs w:val="22"/>
              </w:rPr>
              <w:t>Сөрөг</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буюу</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аутоиммун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өвчин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биш</w:t>
            </w:r>
            <w:bookmarkEnd w:id="62"/>
            <w:bookmarkEnd w:id="63"/>
            <w:proofErr w:type="spellEnd"/>
          </w:p>
        </w:tc>
      </w:tr>
      <w:tr w:rsidR="0098586B" w:rsidRPr="0098586B" w14:paraId="4D1E08F9"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2BFD8447" w14:textId="77777777" w:rsidR="00EA09C1" w:rsidRPr="0098586B" w:rsidRDefault="00EA09C1" w:rsidP="0098586B">
            <w:pPr>
              <w:rPr>
                <w:rStyle w:val="Heading1Char"/>
                <w:color w:val="000000" w:themeColor="text1"/>
                <w:szCs w:val="22"/>
              </w:rPr>
            </w:pPr>
            <w:bookmarkStart w:id="64" w:name="_Toc182769715"/>
            <w:bookmarkStart w:id="65" w:name="_Toc182770130"/>
            <w:proofErr w:type="spellStart"/>
            <w:r w:rsidRPr="0098586B">
              <w:rPr>
                <w:rStyle w:val="Heading1Char"/>
                <w:color w:val="000000" w:themeColor="text1"/>
                <w:szCs w:val="22"/>
              </w:rPr>
              <w:t>Дээд</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гэдэсний</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хатинг</w:t>
            </w:r>
            <w:proofErr w:type="spellEnd"/>
            <w:r w:rsidR="00726B13" w:rsidRPr="0098586B">
              <w:rPr>
                <w:rStyle w:val="Heading1Char"/>
                <w:color w:val="000000" w:themeColor="text1"/>
                <w:szCs w:val="22"/>
                <w:lang w:val="mn-MN"/>
              </w:rPr>
              <w:t>а</w:t>
            </w:r>
            <w:proofErr w:type="spellStart"/>
            <w:r w:rsidRPr="0098586B">
              <w:rPr>
                <w:rStyle w:val="Heading1Char"/>
                <w:color w:val="000000" w:themeColor="text1"/>
                <w:szCs w:val="22"/>
              </w:rPr>
              <w:t>ршил</w:t>
            </w:r>
            <w:bookmarkEnd w:id="64"/>
            <w:bookmarkEnd w:id="65"/>
            <w:proofErr w:type="spellEnd"/>
          </w:p>
        </w:tc>
        <w:tc>
          <w:tcPr>
            <w:tcW w:w="3000" w:type="dxa"/>
            <w:tcBorders>
              <w:top w:val="single" w:sz="4" w:space="0" w:color="auto"/>
              <w:bottom w:val="single" w:sz="4" w:space="0" w:color="auto"/>
            </w:tcBorders>
          </w:tcPr>
          <w:p w14:paraId="37C86D96"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66" w:name="_Toc182769716"/>
            <w:bookmarkStart w:id="67" w:name="_Toc182770131"/>
            <w:proofErr w:type="spellStart"/>
            <w:r w:rsidRPr="0098586B">
              <w:rPr>
                <w:rStyle w:val="Heading1Char"/>
                <w:b w:val="0"/>
                <w:bCs w:val="0"/>
                <w:color w:val="000000" w:themeColor="text1"/>
                <w:szCs w:val="22"/>
              </w:rPr>
              <w:t>Илэрнэ</w:t>
            </w:r>
            <w:bookmarkEnd w:id="66"/>
            <w:bookmarkEnd w:id="67"/>
            <w:proofErr w:type="spellEnd"/>
          </w:p>
        </w:tc>
        <w:tc>
          <w:tcPr>
            <w:tcW w:w="3000" w:type="dxa"/>
            <w:tcBorders>
              <w:top w:val="single" w:sz="4" w:space="0" w:color="auto"/>
              <w:bottom w:val="single" w:sz="4" w:space="0" w:color="auto"/>
            </w:tcBorders>
          </w:tcPr>
          <w:p w14:paraId="1F20EC82" w14:textId="77777777" w:rsidR="00EA09C1" w:rsidRPr="0098586B" w:rsidRDefault="00EA09C1" w:rsidP="0098586B">
            <w:pPr>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68" w:name="_Toc182769717"/>
            <w:bookmarkStart w:id="69" w:name="_Toc182770132"/>
            <w:proofErr w:type="spellStart"/>
            <w:r w:rsidRPr="0098586B">
              <w:rPr>
                <w:rStyle w:val="Heading1Char"/>
                <w:b w:val="0"/>
                <w:bCs w:val="0"/>
                <w:color w:val="000000" w:themeColor="text1"/>
                <w:szCs w:val="22"/>
              </w:rPr>
              <w:t>Илрэхгүй</w:t>
            </w:r>
            <w:bookmarkEnd w:id="68"/>
            <w:bookmarkEnd w:id="69"/>
            <w:proofErr w:type="spellEnd"/>
          </w:p>
        </w:tc>
      </w:tr>
      <w:tr w:rsidR="0098586B" w:rsidRPr="0098586B" w14:paraId="258338BA"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144B18D1" w14:textId="77777777" w:rsidR="00C62703" w:rsidRPr="0098586B" w:rsidRDefault="00C62703" w:rsidP="0098586B">
            <w:pPr>
              <w:rPr>
                <w:rStyle w:val="Heading1Char"/>
                <w:color w:val="000000" w:themeColor="text1"/>
                <w:szCs w:val="22"/>
              </w:rPr>
            </w:pPr>
            <w:bookmarkStart w:id="70" w:name="_Toc182769718"/>
            <w:bookmarkStart w:id="71" w:name="_Toc182770133"/>
            <w:proofErr w:type="spellStart"/>
            <w:r w:rsidRPr="0098586B">
              <w:rPr>
                <w:rStyle w:val="Heading1Char"/>
                <w:color w:val="000000" w:themeColor="text1"/>
                <w:szCs w:val="22"/>
              </w:rPr>
              <w:t>Эмгэг</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жам</w:t>
            </w:r>
            <w:bookmarkEnd w:id="70"/>
            <w:bookmarkEnd w:id="71"/>
            <w:proofErr w:type="spellEnd"/>
          </w:p>
        </w:tc>
        <w:tc>
          <w:tcPr>
            <w:tcW w:w="3000" w:type="dxa"/>
            <w:tcBorders>
              <w:top w:val="single" w:sz="4" w:space="0" w:color="auto"/>
              <w:bottom w:val="single" w:sz="4" w:space="0" w:color="auto"/>
            </w:tcBorders>
          </w:tcPr>
          <w:p w14:paraId="2003D408" w14:textId="77777777" w:rsidR="00C62703" w:rsidRPr="0098586B" w:rsidRDefault="00C62703"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72" w:name="_Toc182769719"/>
            <w:bookmarkStart w:id="73" w:name="_Toc182770134"/>
            <w:proofErr w:type="spellStart"/>
            <w:r w:rsidRPr="0098586B">
              <w:rPr>
                <w:rStyle w:val="Heading1Char"/>
                <w:b w:val="0"/>
                <w:bCs w:val="0"/>
                <w:color w:val="000000" w:themeColor="text1"/>
                <w:szCs w:val="22"/>
              </w:rPr>
              <w:t>Генийн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урьдал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нөхцөл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аутоэсрэг</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биеийн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шалтгаант</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нарийн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гэдэсний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салстын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үрэвсэл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хатингаршил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үүснэ</w:t>
            </w:r>
            <w:proofErr w:type="spellEnd"/>
            <w:r w:rsidRPr="0098586B">
              <w:rPr>
                <w:rStyle w:val="Heading1Char"/>
                <w:b w:val="0"/>
                <w:bCs w:val="0"/>
                <w:color w:val="000000" w:themeColor="text1"/>
                <w:szCs w:val="22"/>
              </w:rPr>
              <w:t>.</w:t>
            </w:r>
            <w:bookmarkEnd w:id="72"/>
            <w:bookmarkEnd w:id="73"/>
          </w:p>
        </w:tc>
        <w:tc>
          <w:tcPr>
            <w:tcW w:w="3000" w:type="dxa"/>
            <w:tcBorders>
              <w:top w:val="single" w:sz="4" w:space="0" w:color="auto"/>
              <w:bottom w:val="single" w:sz="4" w:space="0" w:color="auto"/>
            </w:tcBorders>
          </w:tcPr>
          <w:p w14:paraId="4DEA0308" w14:textId="77777777" w:rsidR="00C62703" w:rsidRPr="0098586B" w:rsidRDefault="00C62703"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74" w:name="_Toc182769720"/>
            <w:bookmarkStart w:id="75" w:name="_Toc182770135"/>
            <w:proofErr w:type="spellStart"/>
            <w:r w:rsidRPr="0098586B">
              <w:rPr>
                <w:rStyle w:val="Heading1Char"/>
                <w:b w:val="0"/>
                <w:bCs w:val="0"/>
                <w:color w:val="000000" w:themeColor="text1"/>
                <w:szCs w:val="22"/>
              </w:rPr>
              <w:t>Шалтгаан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тодорхойгүй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байдлаар</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цавуулагтай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холбоотой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салстын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хэт</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мэдрэгшил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үүсэх</w:t>
            </w:r>
            <w:bookmarkEnd w:id="74"/>
            <w:bookmarkEnd w:id="75"/>
            <w:proofErr w:type="spellEnd"/>
          </w:p>
        </w:tc>
      </w:tr>
      <w:tr w:rsidR="0098586B" w:rsidRPr="0098586B" w14:paraId="4799E126"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362403D9" w14:textId="77777777" w:rsidR="00EA09C1" w:rsidRPr="0098586B" w:rsidRDefault="00EA09C1" w:rsidP="0098586B">
            <w:pPr>
              <w:rPr>
                <w:rStyle w:val="Heading1Char"/>
                <w:color w:val="000000" w:themeColor="text1"/>
                <w:szCs w:val="22"/>
              </w:rPr>
            </w:pPr>
            <w:bookmarkStart w:id="76" w:name="_Toc182769721"/>
            <w:bookmarkStart w:id="77" w:name="_Toc182770136"/>
            <w:proofErr w:type="spellStart"/>
            <w:r w:rsidRPr="0098586B">
              <w:rPr>
                <w:rStyle w:val="Heading1Char"/>
                <w:color w:val="000000" w:themeColor="text1"/>
                <w:szCs w:val="22"/>
              </w:rPr>
              <w:t>Цавуулагтай</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хоол</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хүнсэнд</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эмнэл</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зүйн</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шинж</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сэдэрнэ</w:t>
            </w:r>
            <w:bookmarkEnd w:id="76"/>
            <w:bookmarkEnd w:id="77"/>
            <w:proofErr w:type="spellEnd"/>
          </w:p>
        </w:tc>
        <w:tc>
          <w:tcPr>
            <w:tcW w:w="3000" w:type="dxa"/>
            <w:tcBorders>
              <w:top w:val="single" w:sz="4" w:space="0" w:color="auto"/>
              <w:bottom w:val="single" w:sz="4" w:space="0" w:color="auto"/>
            </w:tcBorders>
          </w:tcPr>
          <w:p w14:paraId="1EB4723A"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78" w:name="_Toc182769722"/>
            <w:bookmarkStart w:id="79" w:name="_Toc182770137"/>
            <w:proofErr w:type="spellStart"/>
            <w:r w:rsidRPr="0098586B">
              <w:rPr>
                <w:rStyle w:val="Heading1Char"/>
                <w:b w:val="0"/>
                <w:bCs w:val="0"/>
                <w:color w:val="000000" w:themeColor="text1"/>
                <w:szCs w:val="22"/>
              </w:rPr>
              <w:t>Тийм</w:t>
            </w:r>
            <w:bookmarkEnd w:id="78"/>
            <w:bookmarkEnd w:id="79"/>
            <w:proofErr w:type="spellEnd"/>
          </w:p>
          <w:p w14:paraId="0B8EDF1C"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80" w:name="_Toc182769723"/>
            <w:bookmarkStart w:id="81" w:name="_Toc182770138"/>
            <w:r w:rsidRPr="0098586B">
              <w:rPr>
                <w:rStyle w:val="Heading1Char"/>
                <w:b w:val="0"/>
                <w:bCs w:val="0"/>
                <w:color w:val="000000" w:themeColor="text1"/>
                <w:szCs w:val="22"/>
              </w:rPr>
              <w:t>(</w:t>
            </w:r>
            <w:proofErr w:type="spellStart"/>
            <w:r w:rsidRPr="0098586B">
              <w:rPr>
                <w:rStyle w:val="Heading1Char"/>
                <w:b w:val="0"/>
                <w:bCs w:val="0"/>
                <w:color w:val="000000" w:themeColor="text1"/>
                <w:szCs w:val="22"/>
              </w:rPr>
              <w:t>суулгах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тэжээл</w:t>
            </w:r>
            <w:proofErr w:type="spellEnd"/>
            <w:r w:rsidRPr="0098586B">
              <w:rPr>
                <w:rStyle w:val="Heading1Char"/>
                <w:b w:val="0"/>
                <w:bCs w:val="0"/>
                <w:color w:val="000000" w:themeColor="text1"/>
                <w:szCs w:val="22"/>
              </w:rPr>
              <w:t xml:space="preserve"> </w:t>
            </w:r>
            <w:r w:rsidR="00726B13" w:rsidRPr="0098586B">
              <w:rPr>
                <w:rStyle w:val="Heading1Char"/>
                <w:b w:val="0"/>
                <w:bCs w:val="0"/>
                <w:color w:val="000000" w:themeColor="text1"/>
                <w:szCs w:val="22"/>
                <w:lang w:val="mn-MN"/>
              </w:rPr>
              <w:t>д</w:t>
            </w:r>
            <w:r w:rsidRPr="0098586B">
              <w:rPr>
                <w:rStyle w:val="Heading1Char"/>
                <w:b w:val="0"/>
                <w:bCs w:val="0"/>
                <w:color w:val="000000" w:themeColor="text1"/>
                <w:szCs w:val="22"/>
              </w:rPr>
              <w:t>у</w:t>
            </w:r>
            <w:r w:rsidR="00726B13" w:rsidRPr="0098586B">
              <w:rPr>
                <w:rStyle w:val="Heading1Char"/>
                <w:b w:val="0"/>
                <w:bCs w:val="0"/>
                <w:color w:val="000000" w:themeColor="text1"/>
                <w:szCs w:val="22"/>
                <w:lang w:val="mn-MN"/>
              </w:rPr>
              <w:t>т</w:t>
            </w:r>
            <w:proofErr w:type="spellStart"/>
            <w:r w:rsidRPr="0098586B">
              <w:rPr>
                <w:rStyle w:val="Heading1Char"/>
                <w:b w:val="0"/>
                <w:bCs w:val="0"/>
                <w:color w:val="000000" w:themeColor="text1"/>
                <w:szCs w:val="22"/>
              </w:rPr>
              <w:t>агдал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хэвлийн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өвдөлт</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цус</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багадалт</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ясны</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сийрэгжилт</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гэх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мэт</w:t>
            </w:r>
            <w:proofErr w:type="spellEnd"/>
            <w:r w:rsidRPr="0098586B">
              <w:rPr>
                <w:rStyle w:val="Heading1Char"/>
                <w:b w:val="0"/>
                <w:bCs w:val="0"/>
                <w:color w:val="000000" w:themeColor="text1"/>
                <w:szCs w:val="22"/>
              </w:rPr>
              <w:t>)</w:t>
            </w:r>
            <w:bookmarkEnd w:id="80"/>
            <w:bookmarkEnd w:id="81"/>
          </w:p>
        </w:tc>
        <w:tc>
          <w:tcPr>
            <w:tcW w:w="3000" w:type="dxa"/>
            <w:tcBorders>
              <w:top w:val="single" w:sz="4" w:space="0" w:color="auto"/>
              <w:bottom w:val="single" w:sz="4" w:space="0" w:color="auto"/>
            </w:tcBorders>
          </w:tcPr>
          <w:p w14:paraId="0311E5F4"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82" w:name="_Toc182769724"/>
            <w:bookmarkStart w:id="83" w:name="_Toc182770139"/>
            <w:proofErr w:type="spellStart"/>
            <w:r w:rsidRPr="0098586B">
              <w:rPr>
                <w:rStyle w:val="Heading1Char"/>
                <w:b w:val="0"/>
                <w:bCs w:val="0"/>
                <w:color w:val="000000" w:themeColor="text1"/>
                <w:szCs w:val="22"/>
              </w:rPr>
              <w:t>Тийм</w:t>
            </w:r>
            <w:bookmarkEnd w:id="82"/>
            <w:bookmarkEnd w:id="83"/>
            <w:proofErr w:type="spellEnd"/>
          </w:p>
          <w:p w14:paraId="60AF7EA1"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84" w:name="_Toc182769725"/>
            <w:bookmarkStart w:id="85" w:name="_Toc182770140"/>
            <w:r w:rsidRPr="0098586B">
              <w:rPr>
                <w:rStyle w:val="Heading1Char"/>
                <w:b w:val="0"/>
                <w:bCs w:val="0"/>
                <w:color w:val="000000" w:themeColor="text1"/>
                <w:szCs w:val="22"/>
              </w:rPr>
              <w:t>(</w:t>
            </w:r>
            <w:proofErr w:type="spellStart"/>
            <w:r w:rsidRPr="0098586B">
              <w:rPr>
                <w:rStyle w:val="Heading1Char"/>
                <w:b w:val="0"/>
                <w:bCs w:val="0"/>
                <w:color w:val="000000" w:themeColor="text1"/>
                <w:szCs w:val="22"/>
              </w:rPr>
              <w:t>гэдэс</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дүүрэх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цанхайх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толгой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өвдөх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ядрах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сэтгэл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зовнил</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түгшүүр</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гэх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мэт</w:t>
            </w:r>
            <w:proofErr w:type="spellEnd"/>
            <w:r w:rsidRPr="0098586B">
              <w:rPr>
                <w:rStyle w:val="Heading1Char"/>
                <w:b w:val="0"/>
                <w:bCs w:val="0"/>
                <w:color w:val="000000" w:themeColor="text1"/>
                <w:szCs w:val="22"/>
              </w:rPr>
              <w:t>)</w:t>
            </w:r>
            <w:bookmarkEnd w:id="84"/>
            <w:bookmarkEnd w:id="85"/>
          </w:p>
        </w:tc>
      </w:tr>
      <w:tr w:rsidR="0098586B" w:rsidRPr="0098586B" w14:paraId="517688E3"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bottom w:val="single" w:sz="4" w:space="0" w:color="auto"/>
            </w:tcBorders>
          </w:tcPr>
          <w:p w14:paraId="755F468B" w14:textId="77777777" w:rsidR="00EA09C1" w:rsidRPr="0098586B" w:rsidRDefault="00EA09C1" w:rsidP="0098586B">
            <w:pPr>
              <w:rPr>
                <w:rStyle w:val="Heading1Char"/>
                <w:color w:val="000000" w:themeColor="text1"/>
                <w:szCs w:val="22"/>
              </w:rPr>
            </w:pPr>
            <w:bookmarkStart w:id="86" w:name="_Toc182769726"/>
            <w:bookmarkStart w:id="87" w:name="_Toc182770141"/>
            <w:proofErr w:type="spellStart"/>
            <w:r w:rsidRPr="0098586B">
              <w:rPr>
                <w:rStyle w:val="Heading1Char"/>
                <w:color w:val="000000" w:themeColor="text1"/>
                <w:szCs w:val="22"/>
              </w:rPr>
              <w:t>Эмчилгээнд</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цавуулаггүй</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хоол</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хүнсийг</w:t>
            </w:r>
            <w:proofErr w:type="spellEnd"/>
            <w:r w:rsidRPr="0098586B">
              <w:rPr>
                <w:rStyle w:val="Heading1Char"/>
                <w:color w:val="000000" w:themeColor="text1"/>
                <w:szCs w:val="22"/>
              </w:rPr>
              <w:t xml:space="preserve"> </w:t>
            </w:r>
            <w:proofErr w:type="spellStart"/>
            <w:r w:rsidRPr="0098586B">
              <w:rPr>
                <w:rStyle w:val="Heading1Char"/>
                <w:color w:val="000000" w:themeColor="text1"/>
                <w:szCs w:val="22"/>
              </w:rPr>
              <w:t>хэрэглэх</w:t>
            </w:r>
            <w:bookmarkEnd w:id="86"/>
            <w:bookmarkEnd w:id="87"/>
            <w:proofErr w:type="spellEnd"/>
          </w:p>
        </w:tc>
        <w:tc>
          <w:tcPr>
            <w:tcW w:w="3000" w:type="dxa"/>
            <w:tcBorders>
              <w:top w:val="single" w:sz="4" w:space="0" w:color="auto"/>
              <w:bottom w:val="single" w:sz="4" w:space="0" w:color="auto"/>
            </w:tcBorders>
          </w:tcPr>
          <w:p w14:paraId="6322373C"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88" w:name="_Toc182769727"/>
            <w:bookmarkStart w:id="89" w:name="_Toc182770142"/>
            <w:proofErr w:type="spellStart"/>
            <w:r w:rsidRPr="0098586B">
              <w:rPr>
                <w:rStyle w:val="Heading1Char"/>
                <w:b w:val="0"/>
                <w:bCs w:val="0"/>
                <w:color w:val="000000" w:themeColor="text1"/>
                <w:szCs w:val="22"/>
              </w:rPr>
              <w:t>Насан</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тур</w:t>
            </w:r>
            <w:r w:rsidR="00C62703" w:rsidRPr="0098586B">
              <w:rPr>
                <w:rStyle w:val="Heading1Char"/>
                <w:b w:val="0"/>
                <w:bCs w:val="0"/>
                <w:color w:val="000000" w:themeColor="text1"/>
                <w:szCs w:val="22"/>
              </w:rPr>
              <w:t>ш</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цавуулаггүй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хоолны</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дэглэмийг</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хатуу</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баримтлах</w:t>
            </w:r>
            <w:bookmarkEnd w:id="88"/>
            <w:bookmarkEnd w:id="89"/>
            <w:proofErr w:type="spellEnd"/>
          </w:p>
        </w:tc>
        <w:tc>
          <w:tcPr>
            <w:tcW w:w="3000" w:type="dxa"/>
            <w:tcBorders>
              <w:top w:val="single" w:sz="4" w:space="0" w:color="auto"/>
              <w:bottom w:val="single" w:sz="4" w:space="0" w:color="auto"/>
            </w:tcBorders>
          </w:tcPr>
          <w:p w14:paraId="32ADD2A3" w14:textId="77777777" w:rsidR="00EA09C1" w:rsidRPr="0098586B" w:rsidRDefault="00EA09C1" w:rsidP="0098586B">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bookmarkStart w:id="90" w:name="_Toc182769728"/>
            <w:bookmarkStart w:id="91" w:name="_Toc182770143"/>
            <w:proofErr w:type="spellStart"/>
            <w:r w:rsidRPr="0098586B">
              <w:rPr>
                <w:rStyle w:val="Heading1Char"/>
                <w:b w:val="0"/>
                <w:bCs w:val="0"/>
                <w:color w:val="000000" w:themeColor="text1"/>
                <w:szCs w:val="22"/>
              </w:rPr>
              <w:t>Түр</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хугацаанд</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цавуулаггүй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хоолны</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дэглэм</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барих</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шинж</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тэмдэг</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арилсны</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дараа</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бага</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хэмжээний</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цавуулаг</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хэрэглэж</w:t>
            </w:r>
            <w:proofErr w:type="spellEnd"/>
            <w:r w:rsidRPr="0098586B">
              <w:rPr>
                <w:rStyle w:val="Heading1Char"/>
                <w:b w:val="0"/>
                <w:bCs w:val="0"/>
                <w:color w:val="000000" w:themeColor="text1"/>
                <w:szCs w:val="22"/>
              </w:rPr>
              <w:t xml:space="preserve"> </w:t>
            </w:r>
            <w:proofErr w:type="spellStart"/>
            <w:r w:rsidRPr="0098586B">
              <w:rPr>
                <w:rStyle w:val="Heading1Char"/>
                <w:b w:val="0"/>
                <w:bCs w:val="0"/>
                <w:color w:val="000000" w:themeColor="text1"/>
                <w:szCs w:val="22"/>
              </w:rPr>
              <w:t>болно</w:t>
            </w:r>
            <w:proofErr w:type="spellEnd"/>
            <w:r w:rsidRPr="0098586B">
              <w:rPr>
                <w:rStyle w:val="Heading1Char"/>
                <w:b w:val="0"/>
                <w:bCs w:val="0"/>
                <w:color w:val="000000" w:themeColor="text1"/>
                <w:szCs w:val="22"/>
              </w:rPr>
              <w:t>.</w:t>
            </w:r>
            <w:bookmarkEnd w:id="90"/>
            <w:bookmarkEnd w:id="91"/>
          </w:p>
        </w:tc>
      </w:tr>
      <w:tr w:rsidR="0098586B" w:rsidRPr="0098586B" w14:paraId="7CC1A9E7" w14:textId="77777777" w:rsidTr="00F0064C">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auto"/>
            </w:tcBorders>
          </w:tcPr>
          <w:p w14:paraId="4B6E45DB" w14:textId="77777777" w:rsidR="00EA09C1" w:rsidRPr="0098586B" w:rsidRDefault="00EA09C1" w:rsidP="00F0064C">
            <w:pPr>
              <w:pStyle w:val="TableParagraph"/>
              <w:rPr>
                <w:rStyle w:val="Heading1Char"/>
                <w:b/>
                <w:bCs/>
                <w:color w:val="000000" w:themeColor="text1"/>
                <w:szCs w:val="22"/>
              </w:rPr>
            </w:pPr>
          </w:p>
        </w:tc>
        <w:tc>
          <w:tcPr>
            <w:tcW w:w="3000" w:type="dxa"/>
            <w:tcBorders>
              <w:top w:val="single" w:sz="4" w:space="0" w:color="auto"/>
            </w:tcBorders>
          </w:tcPr>
          <w:p w14:paraId="607AB0C8" w14:textId="77777777" w:rsidR="00EA09C1" w:rsidRPr="0098586B" w:rsidRDefault="00EA09C1" w:rsidP="00F0064C">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p>
        </w:tc>
        <w:tc>
          <w:tcPr>
            <w:tcW w:w="3000" w:type="dxa"/>
            <w:tcBorders>
              <w:top w:val="single" w:sz="4" w:space="0" w:color="auto"/>
            </w:tcBorders>
          </w:tcPr>
          <w:p w14:paraId="5DDCDAC5" w14:textId="77777777" w:rsidR="00EA09C1" w:rsidRPr="0098586B" w:rsidRDefault="00EA09C1" w:rsidP="00F0064C">
            <w:pPr>
              <w:pStyle w:val="TableParagraph"/>
              <w:cnfStyle w:val="000000000000" w:firstRow="0" w:lastRow="0" w:firstColumn="0" w:lastColumn="0" w:oddVBand="0" w:evenVBand="0" w:oddHBand="0" w:evenHBand="0" w:firstRowFirstColumn="0" w:firstRowLastColumn="0" w:lastRowFirstColumn="0" w:lastRowLastColumn="0"/>
              <w:rPr>
                <w:rStyle w:val="Heading1Char"/>
                <w:b w:val="0"/>
                <w:bCs w:val="0"/>
                <w:color w:val="000000" w:themeColor="text1"/>
                <w:szCs w:val="22"/>
              </w:rPr>
            </w:pPr>
          </w:p>
        </w:tc>
      </w:tr>
    </w:tbl>
    <w:p w14:paraId="2CA00A2A" w14:textId="77777777" w:rsidR="00EA09C1" w:rsidRPr="0098586B" w:rsidRDefault="00EA09C1" w:rsidP="001F3A42">
      <w:pPr>
        <w:pStyle w:val="Default"/>
        <w:spacing w:line="360" w:lineRule="auto"/>
        <w:rPr>
          <w:rStyle w:val="Heading1Char"/>
          <w:rFonts w:eastAsiaTheme="minorHAnsi"/>
          <w:b w:val="0"/>
          <w:bCs w:val="0"/>
          <w:color w:val="000000" w:themeColor="text1"/>
          <w:lang w:bidi="ar-SA"/>
        </w:rPr>
        <w:sectPr w:rsidR="00EA09C1" w:rsidRPr="0098586B" w:rsidSect="00C13979">
          <w:type w:val="continuous"/>
          <w:pgSz w:w="11910" w:h="16840"/>
          <w:pgMar w:top="1134" w:right="1200" w:bottom="1134" w:left="1701" w:header="0" w:footer="1013" w:gutter="0"/>
          <w:cols w:space="720"/>
        </w:sectPr>
      </w:pPr>
    </w:p>
    <w:p w14:paraId="12B2C1DB" w14:textId="77777777" w:rsidR="00E77520" w:rsidRPr="0098586B" w:rsidRDefault="001F3A42" w:rsidP="00F0064C">
      <w:pPr>
        <w:pStyle w:val="Heading1"/>
        <w:ind w:left="0"/>
        <w:rPr>
          <w:color w:val="000000" w:themeColor="text1"/>
        </w:rPr>
      </w:pPr>
      <w:bookmarkStart w:id="92" w:name="_Toc182770144"/>
      <w:r w:rsidRPr="0098586B">
        <w:rPr>
          <w:color w:val="000000" w:themeColor="text1"/>
        </w:rPr>
        <w:lastRenderedPageBreak/>
        <w:t>В</w:t>
      </w:r>
      <w:r w:rsidR="00E77520" w:rsidRPr="0098586B">
        <w:rPr>
          <w:color w:val="000000" w:themeColor="text1"/>
        </w:rPr>
        <w:t>.3</w:t>
      </w:r>
      <w:r w:rsidRPr="0098586B">
        <w:rPr>
          <w:color w:val="000000" w:themeColor="text1"/>
        </w:rPr>
        <w:t xml:space="preserve">. </w:t>
      </w:r>
      <w:r w:rsidR="00E77520" w:rsidRPr="0098586B">
        <w:rPr>
          <w:color w:val="000000" w:themeColor="text1"/>
          <w:lang w:val="mn-MN"/>
        </w:rPr>
        <w:t>Целиак өвчний оношилгооны алгоритм</w:t>
      </w:r>
      <w:bookmarkEnd w:id="92"/>
    </w:p>
    <w:p w14:paraId="6EC3A4CE" w14:textId="77777777" w:rsidR="00E77520" w:rsidRPr="0098586B" w:rsidRDefault="00E77520" w:rsidP="00E77520">
      <w:pPr>
        <w:pStyle w:val="BodyText"/>
        <w:spacing w:before="44"/>
        <w:rPr>
          <w:b/>
          <w:i/>
          <w:iCs/>
          <w:color w:val="000000" w:themeColor="text1"/>
          <w:lang w:val="mn-MN"/>
        </w:rPr>
      </w:pPr>
    </w:p>
    <w:p w14:paraId="62966028" w14:textId="77777777" w:rsidR="001F3A42" w:rsidRPr="0098586B" w:rsidRDefault="00CB76C3" w:rsidP="001F3A42">
      <w:pPr>
        <w:pStyle w:val="BodyText"/>
        <w:spacing w:before="44"/>
        <w:ind w:hanging="709"/>
        <w:rPr>
          <w:b/>
          <w:i/>
          <w:iCs/>
          <w:color w:val="000000" w:themeColor="text1"/>
          <w:lang w:val="mn-MN"/>
        </w:rPr>
      </w:pPr>
      <w:r w:rsidRPr="0098586B">
        <w:rPr>
          <w:b/>
          <w:i/>
          <w:iCs/>
          <w:noProof/>
          <w:color w:val="000000" w:themeColor="text1"/>
          <w:lang w:bidi="ar-SA"/>
        </w:rPr>
        <w:drawing>
          <wp:inline distT="0" distB="0" distL="0" distR="0" wp14:anchorId="2035DD20" wp14:editId="6DE94440">
            <wp:extent cx="6337300" cy="3530149"/>
            <wp:effectExtent l="0" t="0" r="0" b="635"/>
            <wp:docPr id="1735914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14389" name="Picture 173591438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54032" cy="3539469"/>
                    </a:xfrm>
                    <a:prstGeom prst="rect">
                      <a:avLst/>
                    </a:prstGeom>
                  </pic:spPr>
                </pic:pic>
              </a:graphicData>
            </a:graphic>
          </wp:inline>
        </w:drawing>
      </w:r>
    </w:p>
    <w:p w14:paraId="3DF3B8F8" w14:textId="77777777" w:rsidR="00C13979" w:rsidRPr="0098586B" w:rsidRDefault="00C13979">
      <w:pPr>
        <w:widowControl/>
        <w:autoSpaceDE/>
        <w:autoSpaceDN/>
        <w:spacing w:line="240" w:lineRule="auto"/>
        <w:rPr>
          <w:color w:val="000000" w:themeColor="text1"/>
          <w:lang w:val="mn-MN"/>
        </w:rPr>
      </w:pPr>
      <w:r w:rsidRPr="0098586B">
        <w:rPr>
          <w:color w:val="000000" w:themeColor="text1"/>
          <w:lang w:val="mn-MN"/>
        </w:rPr>
        <w:br w:type="page"/>
      </w:r>
    </w:p>
    <w:p w14:paraId="4A0BE526" w14:textId="77777777" w:rsidR="00CB76C3" w:rsidRPr="0098586B" w:rsidRDefault="00CB76C3">
      <w:pPr>
        <w:widowControl/>
        <w:autoSpaceDE/>
        <w:autoSpaceDN/>
        <w:spacing w:line="240" w:lineRule="auto"/>
        <w:rPr>
          <w:b/>
          <w:bCs/>
          <w:color w:val="000000" w:themeColor="text1"/>
          <w:szCs w:val="24"/>
          <w:lang w:val="mn-MN"/>
        </w:rPr>
      </w:pPr>
    </w:p>
    <w:p w14:paraId="4562C197" w14:textId="77777777" w:rsidR="00FC4795" w:rsidRPr="0098586B" w:rsidRDefault="00E77520" w:rsidP="00C13979">
      <w:pPr>
        <w:pStyle w:val="Heading1"/>
        <w:ind w:left="0"/>
        <w:rPr>
          <w:color w:val="000000" w:themeColor="text1"/>
          <w:lang w:val="mn-MN"/>
        </w:rPr>
      </w:pPr>
      <w:bookmarkStart w:id="93" w:name="_Toc182770145"/>
      <w:r w:rsidRPr="0098586B">
        <w:rPr>
          <w:color w:val="000000" w:themeColor="text1"/>
          <w:lang w:val="mn-MN"/>
        </w:rPr>
        <w:t>В.4. Оношилгоонд шаардлагатай зурган жишээ</w:t>
      </w:r>
      <w:bookmarkEnd w:id="93"/>
    </w:p>
    <w:p w14:paraId="78A98F13" w14:textId="77777777" w:rsidR="00CB76C3" w:rsidRPr="0098586B" w:rsidRDefault="00CB76C3" w:rsidP="00CB76C3">
      <w:pPr>
        <w:rPr>
          <w:color w:val="000000" w:themeColor="text1"/>
          <w:lang w:val="mn-MN"/>
        </w:rPr>
      </w:pPr>
      <w:r w:rsidRPr="0098586B">
        <w:rPr>
          <w:noProof/>
          <w:color w:val="000000" w:themeColor="text1"/>
          <w:lang w:bidi="ar-SA"/>
        </w:rPr>
        <w:drawing>
          <wp:inline distT="0" distB="0" distL="0" distR="0" wp14:anchorId="7EB5D134" wp14:editId="2027B27A">
            <wp:extent cx="5030713" cy="4127500"/>
            <wp:effectExtent l="0" t="0" r="0" b="0"/>
            <wp:docPr id="1615664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6400" name="Picture 161566400"/>
                    <pic:cNvPicPr/>
                  </pic:nvPicPr>
                  <pic:blipFill>
                    <a:blip r:embed="rId16">
                      <a:extLst>
                        <a:ext uri="{28A0092B-C50C-407E-A947-70E740481C1C}">
                          <a14:useLocalDpi xmlns:a14="http://schemas.microsoft.com/office/drawing/2010/main" val="0"/>
                        </a:ext>
                      </a:extLst>
                    </a:blip>
                    <a:stretch>
                      <a:fillRect/>
                    </a:stretch>
                  </pic:blipFill>
                  <pic:spPr>
                    <a:xfrm>
                      <a:off x="0" y="0"/>
                      <a:ext cx="5064750" cy="4155426"/>
                    </a:xfrm>
                    <a:prstGeom prst="rect">
                      <a:avLst/>
                    </a:prstGeom>
                  </pic:spPr>
                </pic:pic>
              </a:graphicData>
            </a:graphic>
          </wp:inline>
        </w:drawing>
      </w:r>
    </w:p>
    <w:p w14:paraId="1BE2C836" w14:textId="77777777" w:rsidR="00FC4795" w:rsidRPr="0098586B" w:rsidRDefault="00E77520">
      <w:pPr>
        <w:pStyle w:val="Heading1"/>
        <w:spacing w:before="152" w:line="276" w:lineRule="auto"/>
        <w:ind w:left="0" w:right="2"/>
        <w:jc w:val="both"/>
        <w:rPr>
          <w:color w:val="000000" w:themeColor="text1"/>
          <w:lang w:val="mn-MN"/>
        </w:rPr>
      </w:pPr>
      <w:bookmarkStart w:id="94" w:name="_TOC_250017"/>
      <w:bookmarkStart w:id="95" w:name="_Toc182770146"/>
      <w:bookmarkEnd w:id="94"/>
      <w:r w:rsidRPr="0098586B">
        <w:rPr>
          <w:color w:val="000000" w:themeColor="text1"/>
          <w:lang w:val="mn-MN"/>
        </w:rPr>
        <w:t>В.5.</w:t>
      </w:r>
      <w:r w:rsidR="006D61E5" w:rsidRPr="0098586B">
        <w:rPr>
          <w:color w:val="000000" w:themeColor="text1"/>
          <w:lang w:val="mn-MN"/>
        </w:rPr>
        <w:t xml:space="preserve"> </w:t>
      </w:r>
      <w:r w:rsidRPr="0098586B">
        <w:rPr>
          <w:color w:val="000000" w:themeColor="text1"/>
          <w:lang w:val="mn-MN"/>
        </w:rPr>
        <w:t>Эмчилгээ</w:t>
      </w:r>
      <w:bookmarkEnd w:id="95"/>
    </w:p>
    <w:p w14:paraId="66278047" w14:textId="77777777" w:rsidR="00E77520" w:rsidRPr="0098586B" w:rsidRDefault="00E77520" w:rsidP="00E77520">
      <w:pPr>
        <w:pStyle w:val="Heading1"/>
        <w:ind w:left="0"/>
        <w:rPr>
          <w:color w:val="000000" w:themeColor="text1"/>
          <w:lang w:val="mn-MN"/>
        </w:rPr>
      </w:pPr>
      <w:bookmarkStart w:id="96" w:name="_Toc182770147"/>
      <w:r w:rsidRPr="0098586B">
        <w:rPr>
          <w:color w:val="000000" w:themeColor="text1"/>
          <w:lang w:val="mn-MN"/>
        </w:rPr>
        <w:t>В.5.1. Эмийн бус эмчилгээ</w:t>
      </w:r>
      <w:bookmarkEnd w:id="96"/>
    </w:p>
    <w:p w14:paraId="14711AA2" w14:textId="77777777" w:rsidR="00E77520" w:rsidRPr="0098586B" w:rsidRDefault="006D61E5" w:rsidP="00516B59">
      <w:pPr>
        <w:jc w:val="both"/>
        <w:rPr>
          <w:color w:val="000000" w:themeColor="text1"/>
          <w:lang w:val="mn-MN"/>
        </w:rPr>
      </w:pPr>
      <w:r w:rsidRPr="0098586B">
        <w:rPr>
          <w:color w:val="000000" w:themeColor="text1"/>
          <w:lang w:val="mn-MN"/>
        </w:rPr>
        <w:t>Целиак өвчний цорын ганц эмчилгээ нь цавуулаг агуулсан хүнснээс насан туршдаа татгалзах явдал юм. Өчүүхэн бага хэмжээний цавуулаг агуулсан хоол хүнс, эм, хүнсний нэмэлт бүтээгдэхүүн нь өвчний тавиланд сөргөөр нөлөөлнө.</w:t>
      </w:r>
    </w:p>
    <w:p w14:paraId="52176F79" w14:textId="77777777" w:rsidR="00516B59" w:rsidRPr="0098586B" w:rsidRDefault="00516B59" w:rsidP="00516B59">
      <w:pPr>
        <w:pStyle w:val="BodyText"/>
        <w:ind w:right="2"/>
        <w:jc w:val="both"/>
        <w:rPr>
          <w:color w:val="000000" w:themeColor="text1"/>
          <w:lang w:val="mn-MN"/>
        </w:rPr>
      </w:pPr>
      <w:r w:rsidRPr="0098586B">
        <w:rPr>
          <w:color w:val="000000" w:themeColor="text1"/>
          <w:lang w:val="mn-MN"/>
        </w:rPr>
        <w:t>Целиак өвчин оношлогдсон өвчтөн бүр мэргэжлийн хоол зүйчээс зөвлөгөө авах шаардлагатай.</w:t>
      </w:r>
    </w:p>
    <w:p w14:paraId="681C5EC1" w14:textId="77777777" w:rsidR="00E77520" w:rsidRPr="0098586B" w:rsidRDefault="00E77520" w:rsidP="00516B59">
      <w:pPr>
        <w:jc w:val="both"/>
        <w:rPr>
          <w:color w:val="000000" w:themeColor="text1"/>
          <w:szCs w:val="28"/>
          <w:lang w:val="mn-MN"/>
        </w:rPr>
      </w:pPr>
      <w:r w:rsidRPr="0098586B">
        <w:rPr>
          <w:color w:val="000000" w:themeColor="text1"/>
          <w:szCs w:val="28"/>
          <w:lang w:val="mn-MN"/>
        </w:rPr>
        <w:t xml:space="preserve">Шинж тэмдэг бүхий </w:t>
      </w:r>
      <w:r w:rsidR="00250767" w:rsidRPr="0098586B">
        <w:rPr>
          <w:color w:val="000000" w:themeColor="text1"/>
          <w:szCs w:val="28"/>
          <w:lang w:val="mn-MN"/>
        </w:rPr>
        <w:t>Ц</w:t>
      </w:r>
      <w:r w:rsidRPr="0098586B">
        <w:rPr>
          <w:color w:val="000000" w:themeColor="text1"/>
          <w:szCs w:val="28"/>
          <w:lang w:val="mn-MN"/>
        </w:rPr>
        <w:t xml:space="preserve">елиак өвчний үед хоногийн цавуулгийг 20мг-аас бага байлгаснаар </w:t>
      </w:r>
      <w:r w:rsidR="002C6D59" w:rsidRPr="0098586B">
        <w:rPr>
          <w:color w:val="000000" w:themeColor="text1"/>
          <w:szCs w:val="28"/>
          <w:lang w:val="mn-MN"/>
        </w:rPr>
        <w:t xml:space="preserve">ийлдэс судлал </w:t>
      </w:r>
      <w:r w:rsidRPr="0098586B">
        <w:rPr>
          <w:color w:val="000000" w:themeColor="text1"/>
          <w:szCs w:val="28"/>
          <w:lang w:val="mn-MN"/>
        </w:rPr>
        <w:t xml:space="preserve">ба </w:t>
      </w:r>
      <w:r w:rsidR="005E51A7" w:rsidRPr="0098586B">
        <w:rPr>
          <w:color w:val="000000" w:themeColor="text1"/>
          <w:szCs w:val="28"/>
          <w:lang w:val="mn-MN"/>
        </w:rPr>
        <w:t>эдийн шинжилгээний</w:t>
      </w:r>
      <w:r w:rsidRPr="0098586B">
        <w:rPr>
          <w:color w:val="000000" w:themeColor="text1"/>
          <w:szCs w:val="28"/>
          <w:lang w:val="mn-MN"/>
        </w:rPr>
        <w:t xml:space="preserve"> намжмал байдалд </w:t>
      </w:r>
      <w:r w:rsidR="005E51A7" w:rsidRPr="0098586B">
        <w:rPr>
          <w:color w:val="000000" w:themeColor="text1"/>
          <w:szCs w:val="28"/>
          <w:lang w:val="mn-MN"/>
        </w:rPr>
        <w:t>хүргэх боломжтой.</w:t>
      </w:r>
      <w:r w:rsidRPr="0098586B">
        <w:rPr>
          <w:color w:val="000000" w:themeColor="text1"/>
          <w:szCs w:val="28"/>
          <w:lang w:val="mn-MN"/>
        </w:rPr>
        <w:t xml:space="preserve"> Цавуулаг агуулаагүй хоол хүнсийг 2 долоо хоногийн туршид хэрэглэхэд нийт өвчтөний 70%-д эмнэл зүйн шинж тэмдгүүд арилж эхэлнэ. Удаан хугацаанд энэхүү хоолны дэглэмийг баримталснаар цусан дахь өвөрмөц эсрэг биеийн титр буур</w:t>
      </w:r>
      <w:r w:rsidR="005E51A7" w:rsidRPr="0098586B">
        <w:rPr>
          <w:color w:val="000000" w:themeColor="text1"/>
          <w:szCs w:val="28"/>
          <w:lang w:val="mn-MN"/>
        </w:rPr>
        <w:t>ах ба</w:t>
      </w:r>
      <w:r w:rsidRPr="0098586B">
        <w:rPr>
          <w:color w:val="000000" w:themeColor="text1"/>
          <w:szCs w:val="28"/>
          <w:lang w:val="mn-MN"/>
        </w:rPr>
        <w:t xml:space="preserve"> </w:t>
      </w:r>
      <w:r w:rsidR="005E51A7" w:rsidRPr="0098586B">
        <w:rPr>
          <w:color w:val="000000" w:themeColor="text1"/>
          <w:szCs w:val="28"/>
          <w:lang w:val="mn-MN"/>
        </w:rPr>
        <w:t>эдийн</w:t>
      </w:r>
      <w:r w:rsidRPr="0098586B">
        <w:rPr>
          <w:color w:val="000000" w:themeColor="text1"/>
          <w:szCs w:val="28"/>
          <w:lang w:val="mn-MN"/>
        </w:rPr>
        <w:t xml:space="preserve"> шинжилгээнд гарсан цэлмэнгийн </w:t>
      </w:r>
      <w:r w:rsidR="002C6D59" w:rsidRPr="0098586B">
        <w:rPr>
          <w:color w:val="000000" w:themeColor="text1"/>
          <w:szCs w:val="28"/>
          <w:lang w:val="mn-MN"/>
        </w:rPr>
        <w:t>хатингаршил</w:t>
      </w:r>
      <w:r w:rsidRPr="0098586B">
        <w:rPr>
          <w:color w:val="000000" w:themeColor="text1"/>
          <w:szCs w:val="28"/>
          <w:lang w:val="mn-MN"/>
        </w:rPr>
        <w:t xml:space="preserve"> хэдэн сарын дараа засарч эхлэх ч бүрэн хэвийн байдалд орохгүй байж болно.</w:t>
      </w:r>
    </w:p>
    <w:p w14:paraId="236BFE3D" w14:textId="77777777" w:rsidR="00E77520" w:rsidRPr="0098586B" w:rsidRDefault="00E77520" w:rsidP="00E77520">
      <w:pPr>
        <w:pStyle w:val="Heading1"/>
        <w:ind w:left="0"/>
        <w:rPr>
          <w:color w:val="000000" w:themeColor="text1"/>
          <w:lang w:val="mn-MN"/>
        </w:rPr>
      </w:pPr>
      <w:bookmarkStart w:id="97" w:name="_Toc182770148"/>
      <w:r w:rsidRPr="0098586B">
        <w:rPr>
          <w:color w:val="000000" w:themeColor="text1"/>
          <w:lang w:val="mn-MN"/>
        </w:rPr>
        <w:t>В.5.2. Эмийн эмчилгээ</w:t>
      </w:r>
      <w:bookmarkEnd w:id="97"/>
    </w:p>
    <w:p w14:paraId="010521C3" w14:textId="77777777" w:rsidR="00E77520" w:rsidRPr="0098586B" w:rsidRDefault="00E77520" w:rsidP="00516B59">
      <w:pPr>
        <w:pStyle w:val="BodyText"/>
        <w:numPr>
          <w:ilvl w:val="0"/>
          <w:numId w:val="25"/>
        </w:numPr>
        <w:ind w:right="2"/>
        <w:jc w:val="both"/>
        <w:rPr>
          <w:color w:val="000000" w:themeColor="text1"/>
          <w:lang w:val="mn-MN"/>
        </w:rPr>
      </w:pPr>
      <w:r w:rsidRPr="0098586B">
        <w:rPr>
          <w:color w:val="000000" w:themeColor="text1"/>
          <w:lang w:val="mn-MN"/>
        </w:rPr>
        <w:t xml:space="preserve">Төмөр, фолийн хүчлийн дутагдал илэрсэн тохиолдолд </w:t>
      </w:r>
      <w:r w:rsidR="00516B59" w:rsidRPr="0098586B">
        <w:rPr>
          <w:color w:val="000000" w:themeColor="text1"/>
          <w:lang w:val="mn-MN"/>
        </w:rPr>
        <w:t>ц</w:t>
      </w:r>
      <w:r w:rsidRPr="0098586B">
        <w:rPr>
          <w:color w:val="000000" w:themeColor="text1"/>
          <w:lang w:val="mn-MN"/>
        </w:rPr>
        <w:t xml:space="preserve">авуулаг </w:t>
      </w:r>
      <w:r w:rsidRPr="0098586B">
        <w:rPr>
          <w:color w:val="000000" w:themeColor="text1"/>
          <w:lang w:val="mn-MN"/>
        </w:rPr>
        <w:lastRenderedPageBreak/>
        <w:t>агуулаагүй төмөр, фолийн хүчлээр баялаг хоол хэрэглэхийг зөвлөнө.</w:t>
      </w:r>
      <w:r w:rsidR="00516B59" w:rsidRPr="0098586B">
        <w:rPr>
          <w:color w:val="000000" w:themeColor="text1"/>
          <w:lang w:val="mn-MN"/>
        </w:rPr>
        <w:t xml:space="preserve"> </w:t>
      </w:r>
      <w:r w:rsidRPr="0098586B">
        <w:rPr>
          <w:color w:val="000000" w:themeColor="text1"/>
          <w:lang w:val="mn-MN"/>
        </w:rPr>
        <w:t>Целиактэй өвчтөний хоногийн кальцийн хэрэглээ 1000мг-аас дээш байна.</w:t>
      </w:r>
    </w:p>
    <w:p w14:paraId="3CECE0C6" w14:textId="77777777" w:rsidR="00E77520" w:rsidRPr="0098586B" w:rsidRDefault="00E77520" w:rsidP="00516B59">
      <w:pPr>
        <w:pStyle w:val="BodyText"/>
        <w:numPr>
          <w:ilvl w:val="0"/>
          <w:numId w:val="25"/>
        </w:numPr>
        <w:ind w:right="2"/>
        <w:jc w:val="both"/>
        <w:rPr>
          <w:color w:val="000000" w:themeColor="text1"/>
          <w:lang w:val="mn-MN"/>
        </w:rPr>
      </w:pPr>
      <w:r w:rsidRPr="0098586B">
        <w:rPr>
          <w:color w:val="000000" w:themeColor="text1"/>
          <w:lang w:val="mn-MN"/>
        </w:rPr>
        <w:t>Хүнд хэлбэрийн шим тэжээлийн ду</w:t>
      </w:r>
      <w:r w:rsidR="00250767" w:rsidRPr="0098586B">
        <w:rPr>
          <w:color w:val="000000" w:themeColor="text1"/>
          <w:lang w:val="mn-MN"/>
        </w:rPr>
        <w:t>т</w:t>
      </w:r>
      <w:r w:rsidRPr="0098586B">
        <w:rPr>
          <w:color w:val="000000" w:themeColor="text1"/>
          <w:lang w:val="mn-MN"/>
        </w:rPr>
        <w:t>агдалтай өвчтөнийг эмнэлэгт хэвтүүлэн хоол эмчилгээнээс гадна элекролит, тэжээл эмчилгээ, төмөр нөхөх ба цөөн тохиолдолд стеройд эмчилгээ хийнэ.</w:t>
      </w:r>
    </w:p>
    <w:p w14:paraId="6677E8D7" w14:textId="77777777" w:rsidR="00E77520" w:rsidRPr="0098586B" w:rsidRDefault="00E77520" w:rsidP="00516B59">
      <w:pPr>
        <w:pStyle w:val="BodyText"/>
        <w:numPr>
          <w:ilvl w:val="0"/>
          <w:numId w:val="25"/>
        </w:numPr>
        <w:ind w:right="2"/>
        <w:jc w:val="both"/>
        <w:rPr>
          <w:color w:val="000000" w:themeColor="text1"/>
          <w:lang w:val="mn-MN"/>
        </w:rPr>
      </w:pPr>
      <w:r w:rsidRPr="0098586B">
        <w:rPr>
          <w:color w:val="000000" w:themeColor="text1"/>
          <w:lang w:val="mn-MN"/>
        </w:rPr>
        <w:t>Целиак өвчнийг эмчлэх шинэ эмүүд зөвхөн эмнэл зүйн туршилт судалгааны шатанд судлагдаж байна.</w:t>
      </w:r>
      <w:bookmarkStart w:id="98" w:name="_TOC_250003"/>
      <w:bookmarkEnd w:id="98"/>
    </w:p>
    <w:p w14:paraId="212C6E67" w14:textId="77777777" w:rsidR="00E77520" w:rsidRPr="0098586B" w:rsidRDefault="00516B59" w:rsidP="00516B59">
      <w:pPr>
        <w:pStyle w:val="Heading1"/>
        <w:ind w:left="0"/>
        <w:rPr>
          <w:color w:val="000000" w:themeColor="text1"/>
          <w:lang w:val="mn-MN"/>
        </w:rPr>
      </w:pPr>
      <w:bookmarkStart w:id="99" w:name="_Toc182770149"/>
      <w:r w:rsidRPr="0098586B">
        <w:rPr>
          <w:color w:val="000000" w:themeColor="text1"/>
          <w:lang w:val="mn-MN"/>
        </w:rPr>
        <w:t>В.5.3. Мэс заслын эмчилгээ</w:t>
      </w:r>
      <w:bookmarkEnd w:id="99"/>
    </w:p>
    <w:p w14:paraId="40942748" w14:textId="77777777" w:rsidR="00516B59" w:rsidRPr="0098586B" w:rsidRDefault="00516B59" w:rsidP="005E51A7">
      <w:pPr>
        <w:jc w:val="both"/>
        <w:rPr>
          <w:color w:val="000000" w:themeColor="text1"/>
          <w:lang w:val="mn-MN"/>
        </w:rPr>
      </w:pPr>
      <w:r w:rsidRPr="0098586B">
        <w:rPr>
          <w:color w:val="000000" w:themeColor="text1"/>
          <w:lang w:val="mn-MN"/>
        </w:rPr>
        <w:t>Целиак өвчний хүндрэл б</w:t>
      </w:r>
      <w:r w:rsidR="00250767" w:rsidRPr="0098586B">
        <w:rPr>
          <w:color w:val="000000" w:themeColor="text1"/>
          <w:lang w:val="mn-MN"/>
        </w:rPr>
        <w:t>а</w:t>
      </w:r>
      <w:r w:rsidRPr="0098586B">
        <w:rPr>
          <w:color w:val="000000" w:themeColor="text1"/>
          <w:lang w:val="mn-MN"/>
        </w:rPr>
        <w:t xml:space="preserve"> нарийн гэдэсний аденокарцином, лимфом оношлогдсон тохиолдолд мэс засал, туяа, хими эмчилгээ хийнэ.</w:t>
      </w:r>
    </w:p>
    <w:p w14:paraId="0EB3C209" w14:textId="77777777" w:rsidR="00FC4795" w:rsidRPr="0098586B" w:rsidRDefault="008D1670" w:rsidP="008D1670">
      <w:pPr>
        <w:pStyle w:val="Heading1"/>
        <w:ind w:left="0"/>
        <w:rPr>
          <w:color w:val="000000" w:themeColor="text1"/>
          <w:lang w:val="mn-MN"/>
        </w:rPr>
      </w:pPr>
      <w:r w:rsidRPr="0098586B">
        <w:rPr>
          <w:color w:val="000000" w:themeColor="text1"/>
          <w:lang w:val="mn-MN"/>
        </w:rPr>
        <w:t xml:space="preserve"> </w:t>
      </w:r>
      <w:bookmarkStart w:id="100" w:name="_TOC_250016"/>
      <w:bookmarkStart w:id="101" w:name="_Toc182770150"/>
      <w:r w:rsidRPr="0098586B">
        <w:rPr>
          <w:color w:val="000000" w:themeColor="text1"/>
          <w:lang w:val="mn-MN"/>
        </w:rPr>
        <w:t>В.6</w:t>
      </w:r>
      <w:r w:rsidR="006D61E5" w:rsidRPr="0098586B">
        <w:rPr>
          <w:color w:val="000000" w:themeColor="text1"/>
          <w:lang w:val="mn-MN"/>
        </w:rPr>
        <w:t>.</w:t>
      </w:r>
      <w:r w:rsidR="006D61E5" w:rsidRPr="0098586B">
        <w:rPr>
          <w:color w:val="000000" w:themeColor="text1"/>
          <w:spacing w:val="-2"/>
          <w:lang w:val="mn-MN"/>
        </w:rPr>
        <w:t xml:space="preserve"> </w:t>
      </w:r>
      <w:r w:rsidR="006D61E5" w:rsidRPr="0098586B">
        <w:rPr>
          <w:color w:val="000000" w:themeColor="text1"/>
          <w:lang w:val="mn-MN"/>
        </w:rPr>
        <w:t>Үйлчлүүлэгчийг дараагийн шатны эмчид илгээх</w:t>
      </w:r>
      <w:r w:rsidR="006D61E5" w:rsidRPr="0098586B">
        <w:rPr>
          <w:color w:val="000000" w:themeColor="text1"/>
          <w:spacing w:val="-2"/>
          <w:lang w:val="mn-MN"/>
        </w:rPr>
        <w:t xml:space="preserve"> </w:t>
      </w:r>
      <w:bookmarkEnd w:id="100"/>
      <w:r w:rsidR="006D61E5" w:rsidRPr="0098586B">
        <w:rPr>
          <w:color w:val="000000" w:themeColor="text1"/>
          <w:lang w:val="mn-MN"/>
        </w:rPr>
        <w:t>зарчи</w:t>
      </w:r>
      <w:r w:rsidR="00C62703" w:rsidRPr="0098586B">
        <w:rPr>
          <w:color w:val="000000" w:themeColor="text1"/>
          <w:lang w:val="mn-MN"/>
        </w:rPr>
        <w:t>м</w:t>
      </w:r>
      <w:bookmarkEnd w:id="101"/>
    </w:p>
    <w:p w14:paraId="212794AF" w14:textId="77777777" w:rsidR="00C62703" w:rsidRPr="0098586B" w:rsidRDefault="00C62703" w:rsidP="00C62703">
      <w:pPr>
        <w:ind w:right="97"/>
        <w:jc w:val="both"/>
        <w:rPr>
          <w:color w:val="000000" w:themeColor="text1"/>
          <w:szCs w:val="24"/>
          <w:lang w:val="mn-MN"/>
        </w:rPr>
      </w:pPr>
      <w:r w:rsidRPr="0098586B">
        <w:rPr>
          <w:color w:val="000000" w:themeColor="text1"/>
          <w:lang w:val="mn-MN"/>
        </w:rPr>
        <w:t>Целиак өвчин оношлогдсон өвчтөнд хүнд зэргийн тэжээл дутагдал илэрсэн б</w:t>
      </w:r>
      <w:r w:rsidR="00250767" w:rsidRPr="0098586B">
        <w:rPr>
          <w:color w:val="000000" w:themeColor="text1"/>
          <w:lang w:val="mn-MN"/>
        </w:rPr>
        <w:t>а</w:t>
      </w:r>
      <w:r w:rsidRPr="0098586B">
        <w:rPr>
          <w:color w:val="000000" w:themeColor="text1"/>
          <w:lang w:val="mn-MN"/>
        </w:rPr>
        <w:t xml:space="preserve"> </w:t>
      </w:r>
      <w:r w:rsidRPr="0098586B">
        <w:rPr>
          <w:color w:val="000000" w:themeColor="text1"/>
          <w:szCs w:val="24"/>
          <w:lang w:val="mn-MN"/>
        </w:rPr>
        <w:t>цавуулаггүй хоолны дэглэмд үр дүнгүй үед</w:t>
      </w:r>
      <w:r w:rsidRPr="0098586B">
        <w:rPr>
          <w:color w:val="000000" w:themeColor="text1"/>
          <w:lang w:val="mn-MN"/>
        </w:rPr>
        <w:t xml:space="preserve"> </w:t>
      </w:r>
      <w:r w:rsidRPr="0098586B">
        <w:rPr>
          <w:color w:val="000000" w:themeColor="text1"/>
          <w:szCs w:val="24"/>
          <w:lang w:val="mn-MN"/>
        </w:rPr>
        <w:t>гастроэнтеролог, хоол зүйчийн хяналтад шилжүүлнэ</w:t>
      </w:r>
      <w:bookmarkStart w:id="102" w:name="_TOC_250015"/>
      <w:bookmarkEnd w:id="102"/>
      <w:r w:rsidRPr="0098586B">
        <w:rPr>
          <w:color w:val="000000" w:themeColor="text1"/>
          <w:szCs w:val="24"/>
          <w:lang w:val="mn-MN"/>
        </w:rPr>
        <w:t>.</w:t>
      </w:r>
    </w:p>
    <w:p w14:paraId="067FC702" w14:textId="77777777" w:rsidR="00FC4795" w:rsidRPr="0098586B" w:rsidRDefault="008D1670" w:rsidP="001848ED">
      <w:pPr>
        <w:pStyle w:val="Heading1"/>
        <w:ind w:left="0"/>
        <w:rPr>
          <w:color w:val="000000" w:themeColor="text1"/>
          <w:lang w:val="mn-MN"/>
        </w:rPr>
      </w:pPr>
      <w:bookmarkStart w:id="103" w:name="_Toc182770151"/>
      <w:r w:rsidRPr="0098586B">
        <w:rPr>
          <w:color w:val="000000" w:themeColor="text1"/>
          <w:lang w:val="mn-MN"/>
        </w:rPr>
        <w:t>Г</w:t>
      </w:r>
      <w:r w:rsidR="006D61E5" w:rsidRPr="0098586B">
        <w:rPr>
          <w:color w:val="000000" w:themeColor="text1"/>
          <w:lang w:val="mn-MN"/>
        </w:rPr>
        <w:t xml:space="preserve">. </w:t>
      </w:r>
      <w:r w:rsidRPr="0098586B">
        <w:rPr>
          <w:color w:val="000000" w:themeColor="text1"/>
          <w:lang w:val="mn-MN"/>
        </w:rPr>
        <w:t>Хяналт</w:t>
      </w:r>
      <w:bookmarkEnd w:id="103"/>
    </w:p>
    <w:p w14:paraId="6F024B80" w14:textId="77777777" w:rsidR="008D1670" w:rsidRPr="0098586B" w:rsidRDefault="008D1670" w:rsidP="001848ED">
      <w:pPr>
        <w:pStyle w:val="Heading1"/>
        <w:ind w:left="0"/>
        <w:rPr>
          <w:color w:val="000000" w:themeColor="text1"/>
          <w:lang w:val="mn-MN"/>
        </w:rPr>
      </w:pPr>
      <w:bookmarkStart w:id="104" w:name="_Toc182770152"/>
      <w:r w:rsidRPr="0098586B">
        <w:rPr>
          <w:color w:val="000000" w:themeColor="text1"/>
          <w:lang w:val="mn-MN"/>
        </w:rPr>
        <w:t>Г.1. Ерөнхий ойлголт</w:t>
      </w:r>
      <w:bookmarkEnd w:id="104"/>
    </w:p>
    <w:p w14:paraId="46175B0C" w14:textId="77777777" w:rsidR="008D1670" w:rsidRPr="0098586B" w:rsidRDefault="008D1670" w:rsidP="005A0F6D">
      <w:pPr>
        <w:pStyle w:val="BodyText"/>
        <w:ind w:right="2"/>
        <w:jc w:val="both"/>
        <w:rPr>
          <w:color w:val="000000" w:themeColor="text1"/>
          <w:lang w:val="mn-MN"/>
        </w:rPr>
      </w:pPr>
      <w:bookmarkStart w:id="105" w:name="_TOC_250013"/>
      <w:bookmarkStart w:id="106" w:name="_TOC_250012"/>
      <w:bookmarkEnd w:id="105"/>
      <w:bookmarkEnd w:id="106"/>
      <w:r w:rsidRPr="0098586B">
        <w:rPr>
          <w:color w:val="000000" w:themeColor="text1"/>
          <w:lang w:val="mn-MN"/>
        </w:rPr>
        <w:t>Целиак өвчний үед өвчтөний өөрийн зүгээс ба эмч, эмнэлгийн ажилтны талаас хяналт зайлшгүй шаардлагатай (</w:t>
      </w:r>
      <w:r w:rsidR="005A0F6D" w:rsidRPr="0098586B">
        <w:rPr>
          <w:color w:val="000000" w:themeColor="text1"/>
          <w:lang w:val="mn-MN"/>
        </w:rPr>
        <w:t>Хавсралт 1</w:t>
      </w:r>
      <w:r w:rsidRPr="0098586B">
        <w:rPr>
          <w:color w:val="000000" w:themeColor="text1"/>
          <w:lang w:val="mn-MN"/>
        </w:rPr>
        <w:t>).</w:t>
      </w:r>
    </w:p>
    <w:p w14:paraId="090CA46B" w14:textId="77777777" w:rsidR="006F2A91" w:rsidRPr="0098586B" w:rsidRDefault="008D1670" w:rsidP="005A0F6D">
      <w:pPr>
        <w:pStyle w:val="BodyText"/>
        <w:ind w:right="2"/>
        <w:jc w:val="both"/>
        <w:rPr>
          <w:color w:val="000000" w:themeColor="text1"/>
          <w:lang w:val="mn-MN"/>
        </w:rPr>
      </w:pPr>
      <w:r w:rsidRPr="0098586B">
        <w:rPr>
          <w:color w:val="000000" w:themeColor="text1"/>
          <w:lang w:val="mn-MN"/>
        </w:rPr>
        <w:t xml:space="preserve">Эмнэл зүй ба </w:t>
      </w:r>
      <w:r w:rsidR="002C6D59" w:rsidRPr="0098586B">
        <w:rPr>
          <w:color w:val="000000" w:themeColor="text1"/>
          <w:lang w:val="mn-MN"/>
        </w:rPr>
        <w:t>ийлдэс судлалын</w:t>
      </w:r>
      <w:r w:rsidRPr="0098586B">
        <w:rPr>
          <w:color w:val="000000" w:themeColor="text1"/>
          <w:lang w:val="mn-MN"/>
        </w:rPr>
        <w:t xml:space="preserve"> шинжилгээний үзүүлэлтүүд хэвийн болтол 3-6 сар давтах ба хэвийн болсон үед 1-2 жил тутам хяналтын шинжилгээ хийнэ. </w:t>
      </w:r>
      <w:r w:rsidR="002C6D59" w:rsidRPr="0098586B">
        <w:rPr>
          <w:color w:val="000000" w:themeColor="text1"/>
          <w:lang w:val="mn-MN"/>
        </w:rPr>
        <w:t>Ийлдэс судлалын</w:t>
      </w:r>
      <w:r w:rsidRPr="0098586B">
        <w:rPr>
          <w:color w:val="000000" w:themeColor="text1"/>
          <w:lang w:val="mn-MN"/>
        </w:rPr>
        <w:t xml:space="preserve"> шинжилгээнээс IgA-tTG эсвэл IgA-DGP үзүүлэлтийг өвчнийг хянах зорилгоор хэрэглэхэд тохиромжтой. Тогтмол хэвийн түвшинд байх нь өвчтөнийг хоолны дэглэмээ сайн баримталж байгааг илтгэх бол хэвийн дээд хэмжээ</w:t>
      </w:r>
      <w:r w:rsidR="006F2A91" w:rsidRPr="0098586B">
        <w:rPr>
          <w:color w:val="000000" w:themeColor="text1"/>
          <w:lang w:val="mn-MN"/>
        </w:rPr>
        <w:t>нээс өндөр</w:t>
      </w:r>
      <w:r w:rsidRPr="0098586B">
        <w:rPr>
          <w:color w:val="000000" w:themeColor="text1"/>
          <w:lang w:val="mn-MN"/>
        </w:rPr>
        <w:t xml:space="preserve"> байх нь хоол</w:t>
      </w:r>
      <w:r w:rsidR="00250767" w:rsidRPr="0098586B">
        <w:rPr>
          <w:color w:val="000000" w:themeColor="text1"/>
          <w:lang w:val="mn-MN"/>
        </w:rPr>
        <w:t>ны</w:t>
      </w:r>
      <w:r w:rsidRPr="0098586B">
        <w:rPr>
          <w:color w:val="000000" w:themeColor="text1"/>
          <w:lang w:val="mn-MN"/>
        </w:rPr>
        <w:t xml:space="preserve"> дэглэмээ барихгүй байгааг илтгэнэ. </w:t>
      </w:r>
    </w:p>
    <w:p w14:paraId="450C542B" w14:textId="77777777" w:rsidR="008D1670" w:rsidRPr="0098586B" w:rsidRDefault="008D1670" w:rsidP="005A0F6D">
      <w:pPr>
        <w:pStyle w:val="BodyText"/>
        <w:ind w:right="2"/>
        <w:jc w:val="both"/>
        <w:rPr>
          <w:color w:val="000000" w:themeColor="text1"/>
          <w:lang w:val="mn-MN"/>
        </w:rPr>
      </w:pPr>
      <w:r w:rsidRPr="0098586B">
        <w:rPr>
          <w:color w:val="000000" w:themeColor="text1"/>
          <w:lang w:val="mn-MN"/>
        </w:rPr>
        <w:t xml:space="preserve">Цавуулаг нь хүнс, нөөшилсөн бүтээгдэхүүн, эм, хүнсний нэмэлтэд хамгийн өргөн хэрэглэгддэг орц тул хэрэглэж буй хүнс, эм, хүнсний нэмэлтэд цавуулгийн найрлага байгаа эсэхийг тогтмол шалгаж хэвшүүлэх хэрэгтэй. </w:t>
      </w:r>
    </w:p>
    <w:p w14:paraId="0505D16A" w14:textId="77777777" w:rsidR="00FC4795" w:rsidRPr="0098586B" w:rsidRDefault="008D1670" w:rsidP="005A0F6D">
      <w:pPr>
        <w:pStyle w:val="Heading1"/>
        <w:ind w:left="0"/>
        <w:rPr>
          <w:color w:val="000000" w:themeColor="text1"/>
          <w:lang w:val="mn-MN"/>
        </w:rPr>
      </w:pPr>
      <w:bookmarkStart w:id="107" w:name="_TOC_250000"/>
      <w:bookmarkStart w:id="108" w:name="_Toc182770153"/>
      <w:bookmarkEnd w:id="107"/>
      <w:r w:rsidRPr="0098586B">
        <w:rPr>
          <w:color w:val="000000" w:themeColor="text1"/>
          <w:lang w:val="mn-MN"/>
        </w:rPr>
        <w:t>Г.2</w:t>
      </w:r>
      <w:r w:rsidR="006D61E5" w:rsidRPr="0098586B">
        <w:rPr>
          <w:color w:val="000000" w:themeColor="text1"/>
          <w:lang w:val="mn-MN"/>
        </w:rPr>
        <w:t xml:space="preserve">. </w:t>
      </w:r>
      <w:r w:rsidRPr="0098586B">
        <w:rPr>
          <w:color w:val="000000" w:themeColor="text1"/>
          <w:lang w:val="mn-MN"/>
        </w:rPr>
        <w:t>Эмчилгээний дараах анхан, лавлагаа шатлалын эмчийн хяналтад байх хугацаа</w:t>
      </w:r>
      <w:bookmarkEnd w:id="108"/>
      <w:r w:rsidRPr="0098586B">
        <w:rPr>
          <w:color w:val="000000" w:themeColor="text1"/>
          <w:lang w:val="mn-MN"/>
        </w:rPr>
        <w:t xml:space="preserve"> </w:t>
      </w:r>
    </w:p>
    <w:p w14:paraId="4B3F702D" w14:textId="77777777" w:rsidR="001848ED" w:rsidRPr="0098586B" w:rsidRDefault="001848ED" w:rsidP="001848ED">
      <w:pPr>
        <w:pStyle w:val="BodyText"/>
        <w:numPr>
          <w:ilvl w:val="0"/>
          <w:numId w:val="31"/>
        </w:numPr>
        <w:ind w:right="2"/>
        <w:jc w:val="both"/>
        <w:rPr>
          <w:color w:val="000000" w:themeColor="text1"/>
          <w:lang w:val="mn-MN"/>
        </w:rPr>
      </w:pPr>
      <w:r w:rsidRPr="0098586B">
        <w:rPr>
          <w:color w:val="000000" w:themeColor="text1"/>
          <w:lang w:val="mn-MN"/>
        </w:rPr>
        <w:t>Шинж тэмдэггүй, цавуулаг агуулаагүй хүнсэнд үр дүн сайтай үед заавал эдийн шинжилгээ хийх шаардлагагүй тул анхан шатны эмнэлгийн хяналтад байж жил тутам ийлдэс судлал, дурангийн шинжилгээ хийлгэн гастроэнтеролог эмчийн зөвлөгөө авна.</w:t>
      </w:r>
    </w:p>
    <w:p w14:paraId="5BBF4FAE" w14:textId="77777777" w:rsidR="008D1670" w:rsidRPr="0098586B" w:rsidRDefault="008D1670" w:rsidP="005A0F6D">
      <w:pPr>
        <w:pStyle w:val="BodyText"/>
        <w:numPr>
          <w:ilvl w:val="0"/>
          <w:numId w:val="31"/>
        </w:numPr>
        <w:ind w:right="2"/>
        <w:jc w:val="both"/>
        <w:rPr>
          <w:color w:val="000000" w:themeColor="text1"/>
          <w:lang w:val="mn-MN"/>
        </w:rPr>
      </w:pPr>
      <w:r w:rsidRPr="0098586B">
        <w:rPr>
          <w:color w:val="000000" w:themeColor="text1"/>
          <w:lang w:val="mn-MN"/>
        </w:rPr>
        <w:t>Целиак өвчин нь лимфом үүсгэх эрсдэлтэй тул эмч</w:t>
      </w:r>
      <w:r w:rsidR="00250767" w:rsidRPr="0098586B">
        <w:rPr>
          <w:color w:val="000000" w:themeColor="text1"/>
          <w:lang w:val="mn-MN"/>
        </w:rPr>
        <w:t>и</w:t>
      </w:r>
      <w:r w:rsidRPr="0098586B">
        <w:rPr>
          <w:color w:val="000000" w:themeColor="text1"/>
          <w:lang w:val="mn-MN"/>
        </w:rPr>
        <w:t xml:space="preserve">лгээнд үр дүнгүй, </w:t>
      </w:r>
      <w:r w:rsidRPr="0098586B">
        <w:rPr>
          <w:color w:val="000000" w:themeColor="text1"/>
          <w:lang w:val="mn-MN"/>
        </w:rPr>
        <w:lastRenderedPageBreak/>
        <w:t xml:space="preserve">эмнэл зүй ба </w:t>
      </w:r>
      <w:r w:rsidR="002C6D59" w:rsidRPr="0098586B">
        <w:rPr>
          <w:color w:val="000000" w:themeColor="text1"/>
          <w:lang w:val="mn-MN"/>
        </w:rPr>
        <w:t>ийлдэс судлалын</w:t>
      </w:r>
      <w:r w:rsidRPr="0098586B">
        <w:rPr>
          <w:color w:val="000000" w:themeColor="text1"/>
          <w:lang w:val="mn-MN"/>
        </w:rPr>
        <w:t xml:space="preserve"> намжилтад ороогүй өвчтөн</w:t>
      </w:r>
      <w:r w:rsidR="001848ED" w:rsidRPr="0098586B">
        <w:rPr>
          <w:color w:val="000000" w:themeColor="text1"/>
          <w:lang w:val="mn-MN"/>
        </w:rPr>
        <w:t xml:space="preserve">г гасртоэнтеролог эмч, хоол зүйчийн хяналтад байна. </w:t>
      </w:r>
      <w:r w:rsidR="002C6D59" w:rsidRPr="0098586B">
        <w:rPr>
          <w:color w:val="000000" w:themeColor="text1"/>
          <w:lang w:val="mn-MN"/>
        </w:rPr>
        <w:t>Цавуулаггүй хоолны дэглэмд үр дүнгүй</w:t>
      </w:r>
      <w:r w:rsidRPr="0098586B">
        <w:rPr>
          <w:color w:val="000000" w:themeColor="text1"/>
          <w:lang w:val="mn-MN"/>
        </w:rPr>
        <w:t xml:space="preserve"> </w:t>
      </w:r>
      <w:r w:rsidR="00250767" w:rsidRPr="0098586B">
        <w:rPr>
          <w:color w:val="000000" w:themeColor="text1"/>
          <w:lang w:val="mn-MN"/>
        </w:rPr>
        <w:t>Ц</w:t>
      </w:r>
      <w:r w:rsidRPr="0098586B">
        <w:rPr>
          <w:color w:val="000000" w:themeColor="text1"/>
          <w:lang w:val="mn-MN"/>
        </w:rPr>
        <w:t>елиак өвчний үед бусад хавдрыг үгүйсгэх зорилгоор нэмэлт дүрс оношилгооны шинжилгээг төлөвлөнө.</w:t>
      </w:r>
    </w:p>
    <w:p w14:paraId="55609E2D" w14:textId="77777777" w:rsidR="008D1670" w:rsidRPr="0098586B" w:rsidRDefault="005A0F6D" w:rsidP="005A0F6D">
      <w:pPr>
        <w:pStyle w:val="Heading1"/>
        <w:tabs>
          <w:tab w:val="left" w:pos="0"/>
        </w:tabs>
        <w:ind w:left="0"/>
        <w:rPr>
          <w:color w:val="000000" w:themeColor="text1"/>
          <w:lang w:val="mn-MN"/>
        </w:rPr>
      </w:pPr>
      <w:bookmarkStart w:id="109" w:name="_Toc182770154"/>
      <w:r w:rsidRPr="0098586B">
        <w:rPr>
          <w:color w:val="000000" w:themeColor="text1"/>
          <w:lang w:val="mn-MN"/>
        </w:rPr>
        <w:t>Г.3. Анхан шатны эрүүл мэндийн байгууллагад үйлчлүүлэгчийг хянахад анхаарах асуудлууд</w:t>
      </w:r>
      <w:r w:rsidR="008D1670" w:rsidRPr="0098586B">
        <w:rPr>
          <w:color w:val="000000" w:themeColor="text1"/>
          <w:lang w:val="mn-MN"/>
        </w:rPr>
        <w:t>:</w:t>
      </w:r>
      <w:bookmarkEnd w:id="109"/>
    </w:p>
    <w:p w14:paraId="76A107A0"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lang w:val="mn-MN"/>
        </w:rPr>
      </w:pPr>
      <w:r w:rsidRPr="0098586B">
        <w:rPr>
          <w:color w:val="000000" w:themeColor="text1"/>
          <w:szCs w:val="24"/>
          <w:lang w:val="mn-MN"/>
        </w:rPr>
        <w:t>Эмнэл зүйн үнэлгээ (антропометр, өсөлт, бэлгийн бойжилт)</w:t>
      </w:r>
    </w:p>
    <w:p w14:paraId="1AAE78D1"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lang w:val="mn-MN"/>
        </w:rPr>
      </w:pPr>
      <w:r w:rsidRPr="0098586B">
        <w:rPr>
          <w:color w:val="000000" w:themeColor="text1"/>
          <w:szCs w:val="24"/>
          <w:lang w:val="mn-MN"/>
        </w:rPr>
        <w:t xml:space="preserve">Лабораторийн шинжилгээ (ЦДШ, төмөр, витамин В12, кальци, витамин Д, бусад </w:t>
      </w:r>
      <w:r w:rsidR="002C6D59" w:rsidRPr="0098586B">
        <w:rPr>
          <w:color w:val="000000" w:themeColor="text1"/>
          <w:szCs w:val="24"/>
          <w:lang w:val="mn-MN"/>
        </w:rPr>
        <w:t>ийлдэс судлалын</w:t>
      </w:r>
      <w:r w:rsidRPr="0098586B">
        <w:rPr>
          <w:color w:val="000000" w:themeColor="text1"/>
          <w:szCs w:val="24"/>
          <w:lang w:val="mn-MN"/>
        </w:rPr>
        <w:t xml:space="preserve"> шинжилгээ IgA-tTG ба IgA -DGP)</w:t>
      </w:r>
    </w:p>
    <w:p w14:paraId="325DAEC9"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rPr>
      </w:pPr>
      <w:r w:rsidRPr="0098586B">
        <w:rPr>
          <w:color w:val="000000" w:themeColor="text1"/>
          <w:szCs w:val="24"/>
          <w:lang w:val="mn-MN"/>
        </w:rPr>
        <w:t>Ясны сийрэгжилтийн шинжилгээ</w:t>
      </w:r>
    </w:p>
    <w:p w14:paraId="4F072C16"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rPr>
      </w:pPr>
      <w:r w:rsidRPr="0098586B">
        <w:rPr>
          <w:color w:val="000000" w:themeColor="text1"/>
          <w:szCs w:val="24"/>
          <w:lang w:val="mn-MN"/>
        </w:rPr>
        <w:t>Шим тэжээлийн үнэлгээ</w:t>
      </w:r>
    </w:p>
    <w:p w14:paraId="61332461"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rPr>
      </w:pPr>
      <w:r w:rsidRPr="0098586B">
        <w:rPr>
          <w:color w:val="000000" w:themeColor="text1"/>
          <w:szCs w:val="24"/>
          <w:lang w:val="mn-MN"/>
        </w:rPr>
        <w:t>Хоол зүйчийн зөвлөгөө</w:t>
      </w:r>
      <w:r w:rsidRPr="0098586B">
        <w:rPr>
          <w:color w:val="000000" w:themeColor="text1"/>
          <w:szCs w:val="24"/>
        </w:rPr>
        <w:t xml:space="preserve">: </w:t>
      </w:r>
      <w:r w:rsidRPr="0098586B">
        <w:rPr>
          <w:color w:val="000000" w:themeColor="text1"/>
          <w:szCs w:val="24"/>
          <w:lang w:val="mn-MN"/>
        </w:rPr>
        <w:t>Эмнэл зүйн шинж тэмдэг арилтал 3-6 сар тутам, цаашид 1-2 жил тутам</w:t>
      </w:r>
    </w:p>
    <w:p w14:paraId="020775A8" w14:textId="77777777" w:rsidR="00BA515D" w:rsidRPr="0098586B" w:rsidRDefault="00BA515D" w:rsidP="005A0F6D">
      <w:pPr>
        <w:pStyle w:val="ListParagraph"/>
        <w:numPr>
          <w:ilvl w:val="0"/>
          <w:numId w:val="18"/>
        </w:numPr>
        <w:tabs>
          <w:tab w:val="left" w:pos="1480"/>
          <w:tab w:val="left" w:pos="1481"/>
        </w:tabs>
        <w:spacing w:before="0"/>
        <w:ind w:left="360" w:right="2"/>
        <w:jc w:val="both"/>
        <w:rPr>
          <w:color w:val="000000" w:themeColor="text1"/>
          <w:szCs w:val="24"/>
        </w:rPr>
      </w:pPr>
      <w:r w:rsidRPr="0098586B">
        <w:rPr>
          <w:color w:val="000000" w:themeColor="text1"/>
          <w:szCs w:val="24"/>
          <w:lang w:val="mn-MN"/>
        </w:rPr>
        <w:t>Целиактай өвчтөнд пневмококкын эсрэг дархлаажуулалтад хамрагдахыг зөвлөнө.</w:t>
      </w:r>
    </w:p>
    <w:p w14:paraId="73396E64" w14:textId="77777777" w:rsidR="008D1670" w:rsidRPr="0098586B" w:rsidRDefault="008D1670" w:rsidP="005A0F6D">
      <w:pPr>
        <w:pStyle w:val="ListParagraph"/>
        <w:numPr>
          <w:ilvl w:val="0"/>
          <w:numId w:val="18"/>
        </w:numPr>
        <w:tabs>
          <w:tab w:val="left" w:pos="1480"/>
          <w:tab w:val="left" w:pos="1481"/>
        </w:tabs>
        <w:spacing w:before="0"/>
        <w:ind w:left="360" w:right="2"/>
        <w:jc w:val="both"/>
        <w:rPr>
          <w:color w:val="000000" w:themeColor="text1"/>
          <w:szCs w:val="24"/>
        </w:rPr>
      </w:pPr>
      <w:r w:rsidRPr="0098586B">
        <w:rPr>
          <w:color w:val="000000" w:themeColor="text1"/>
          <w:szCs w:val="24"/>
          <w:lang w:val="mn-MN"/>
        </w:rPr>
        <w:t>Шаардагатай үед сэтгэл зүйчийн зөвлөгөө</w:t>
      </w:r>
      <w:r w:rsidR="00250767" w:rsidRPr="0098586B">
        <w:rPr>
          <w:color w:val="000000" w:themeColor="text1"/>
          <w:szCs w:val="24"/>
          <w:lang w:val="mn-MN"/>
        </w:rPr>
        <w:t xml:space="preserve"> авах</w:t>
      </w:r>
    </w:p>
    <w:p w14:paraId="7D4CF3A7" w14:textId="77777777" w:rsidR="008D1670" w:rsidRPr="0098586B" w:rsidRDefault="008D1670" w:rsidP="005A0F6D">
      <w:pPr>
        <w:rPr>
          <w:color w:val="000000" w:themeColor="text1"/>
          <w:lang w:val="mn-MN"/>
        </w:rPr>
      </w:pPr>
      <w:r w:rsidRPr="0098586B">
        <w:rPr>
          <w:color w:val="000000" w:themeColor="text1"/>
          <w:lang w:val="mn-MN"/>
        </w:rPr>
        <w:t>Целиак өвчин оношлогдсон бол өвчтөнийг гэрээр, утсаар, телемидицин</w:t>
      </w:r>
      <w:r w:rsidR="002C6D59" w:rsidRPr="0098586B">
        <w:rPr>
          <w:color w:val="000000" w:themeColor="text1"/>
          <w:lang w:val="mn-MN"/>
        </w:rPr>
        <w:t xml:space="preserve"> </w:t>
      </w:r>
      <w:r w:rsidRPr="0098586B">
        <w:rPr>
          <w:color w:val="000000" w:themeColor="text1"/>
          <w:lang w:val="mn-MN"/>
        </w:rPr>
        <w:t>зэрэг олон аргаар хянах боломжтой.</w:t>
      </w:r>
    </w:p>
    <w:p w14:paraId="0C2C5238" w14:textId="77777777" w:rsidR="005A0F6D" w:rsidRPr="0098586B" w:rsidRDefault="005A0F6D" w:rsidP="005A0F6D">
      <w:pPr>
        <w:pStyle w:val="Heading1"/>
        <w:ind w:left="0"/>
        <w:rPr>
          <w:color w:val="000000" w:themeColor="text1"/>
          <w:lang w:val="mn-MN"/>
        </w:rPr>
      </w:pPr>
      <w:bookmarkStart w:id="110" w:name="_Toc182770155"/>
      <w:r w:rsidRPr="0098586B">
        <w:rPr>
          <w:color w:val="000000" w:themeColor="text1"/>
          <w:lang w:val="mn-MN"/>
        </w:rPr>
        <w:t>Г.4. Яаралтай шинж илэрвэл эмнэлэгт хандах мэдээлэл</w:t>
      </w:r>
      <w:bookmarkEnd w:id="110"/>
    </w:p>
    <w:p w14:paraId="1B5AEE43" w14:textId="77777777" w:rsidR="005A0F6D" w:rsidRPr="0098586B" w:rsidRDefault="002456F9" w:rsidP="005A0F6D">
      <w:pPr>
        <w:rPr>
          <w:color w:val="000000" w:themeColor="text1"/>
          <w:lang w:val="mn-MN"/>
        </w:rPr>
      </w:pPr>
      <w:r w:rsidRPr="0098586B">
        <w:rPr>
          <w:color w:val="000000" w:themeColor="text1"/>
          <w:lang w:val="mn-MN"/>
        </w:rPr>
        <w:t>Дараах шинж тэмдэг илэ</w:t>
      </w:r>
      <w:r w:rsidR="00C62703" w:rsidRPr="0098586B">
        <w:rPr>
          <w:color w:val="000000" w:themeColor="text1"/>
          <w:lang w:val="mn-MN"/>
        </w:rPr>
        <w:t>р</w:t>
      </w:r>
      <w:r w:rsidRPr="0098586B">
        <w:rPr>
          <w:color w:val="000000" w:themeColor="text1"/>
          <w:lang w:val="mn-MN"/>
        </w:rPr>
        <w:t>вэл яаралтай эмнэлэгт хандахыг зөвлөнө. Үүнд:</w:t>
      </w:r>
    </w:p>
    <w:p w14:paraId="0A73317F" w14:textId="77777777" w:rsidR="002456F9" w:rsidRPr="0098586B" w:rsidRDefault="002456F9" w:rsidP="002456F9">
      <w:pPr>
        <w:pStyle w:val="ListParagraph"/>
        <w:numPr>
          <w:ilvl w:val="0"/>
          <w:numId w:val="24"/>
        </w:numPr>
        <w:rPr>
          <w:color w:val="000000" w:themeColor="text1"/>
          <w:lang w:val="mn-MN"/>
        </w:rPr>
      </w:pPr>
      <w:r w:rsidRPr="0098586B">
        <w:rPr>
          <w:color w:val="000000" w:themeColor="text1"/>
          <w:lang w:val="mn-MN"/>
        </w:rPr>
        <w:t>Цавуулаггүй хүнс хэрэглэсэн ч шинж тэмдэг багасахгүй байх</w:t>
      </w:r>
    </w:p>
    <w:p w14:paraId="003E8E9C" w14:textId="77777777" w:rsidR="006B4A60" w:rsidRPr="0098586B" w:rsidRDefault="002456F9" w:rsidP="002456F9">
      <w:pPr>
        <w:pStyle w:val="ListParagraph"/>
        <w:numPr>
          <w:ilvl w:val="0"/>
          <w:numId w:val="24"/>
        </w:numPr>
        <w:rPr>
          <w:color w:val="000000" w:themeColor="text1"/>
          <w:lang w:val="mn-MN"/>
        </w:rPr>
      </w:pPr>
      <w:r w:rsidRPr="0098586B">
        <w:rPr>
          <w:color w:val="000000" w:themeColor="text1"/>
          <w:lang w:val="mn-MN"/>
        </w:rPr>
        <w:t xml:space="preserve">Жин буурах </w:t>
      </w:r>
    </w:p>
    <w:p w14:paraId="7AF1B65C" w14:textId="77777777" w:rsidR="002456F9" w:rsidRPr="0098586B" w:rsidRDefault="002456F9" w:rsidP="002456F9">
      <w:pPr>
        <w:pStyle w:val="ListParagraph"/>
        <w:numPr>
          <w:ilvl w:val="0"/>
          <w:numId w:val="24"/>
        </w:numPr>
        <w:rPr>
          <w:color w:val="000000" w:themeColor="text1"/>
          <w:lang w:val="mn-MN"/>
        </w:rPr>
      </w:pPr>
      <w:r w:rsidRPr="0098586B">
        <w:rPr>
          <w:color w:val="000000" w:themeColor="text1"/>
          <w:lang w:val="mn-MN"/>
        </w:rPr>
        <w:t>Хэвлийн хүчтэй өвдөлт илрэх</w:t>
      </w:r>
    </w:p>
    <w:p w14:paraId="25EDD066" w14:textId="77777777" w:rsidR="002456F9" w:rsidRPr="0098586B" w:rsidRDefault="002456F9" w:rsidP="002456F9">
      <w:pPr>
        <w:pStyle w:val="ListParagraph"/>
        <w:numPr>
          <w:ilvl w:val="0"/>
          <w:numId w:val="24"/>
        </w:numPr>
        <w:rPr>
          <w:color w:val="000000" w:themeColor="text1"/>
          <w:lang w:val="mn-MN"/>
        </w:rPr>
      </w:pPr>
      <w:r w:rsidRPr="0098586B">
        <w:rPr>
          <w:color w:val="000000" w:themeColor="text1"/>
          <w:lang w:val="mn-MN"/>
        </w:rPr>
        <w:t>Цус алдах: цустай бөөлжих, цустай баах</w:t>
      </w:r>
    </w:p>
    <w:p w14:paraId="2F60AD5A" w14:textId="77777777" w:rsidR="002456F9" w:rsidRPr="0098586B" w:rsidRDefault="002456F9" w:rsidP="002456F9">
      <w:pPr>
        <w:pStyle w:val="ListParagraph"/>
        <w:numPr>
          <w:ilvl w:val="0"/>
          <w:numId w:val="24"/>
        </w:numPr>
        <w:rPr>
          <w:color w:val="000000" w:themeColor="text1"/>
          <w:lang w:val="mn-MN"/>
        </w:rPr>
      </w:pPr>
      <w:r w:rsidRPr="0098586B">
        <w:rPr>
          <w:color w:val="000000" w:themeColor="text1"/>
          <w:lang w:val="mn-MN"/>
        </w:rPr>
        <w:t>Ухаан санаа самуурах</w:t>
      </w:r>
    </w:p>
    <w:p w14:paraId="2AE7166F" w14:textId="77777777" w:rsidR="006F2A91" w:rsidRPr="0098586B" w:rsidRDefault="006F2A91" w:rsidP="006F2A91">
      <w:pPr>
        <w:ind w:right="97"/>
        <w:jc w:val="both"/>
        <w:rPr>
          <w:color w:val="000000" w:themeColor="text1"/>
          <w:szCs w:val="24"/>
          <w:lang w:val="mn-MN"/>
        </w:rPr>
      </w:pPr>
      <w:r w:rsidRPr="0098586B">
        <w:rPr>
          <w:color w:val="000000" w:themeColor="text1"/>
          <w:lang w:val="mn-MN"/>
        </w:rPr>
        <w:t>Целиак өвчин оношлогдсон өвчтөнд хүнд зэргийн тэжээл дутагдал илэрсэн б</w:t>
      </w:r>
      <w:r w:rsidR="00250767" w:rsidRPr="0098586B">
        <w:rPr>
          <w:color w:val="000000" w:themeColor="text1"/>
          <w:lang w:val="mn-MN"/>
        </w:rPr>
        <w:t>а</w:t>
      </w:r>
      <w:r w:rsidRPr="0098586B">
        <w:rPr>
          <w:color w:val="000000" w:themeColor="text1"/>
          <w:lang w:val="mn-MN"/>
        </w:rPr>
        <w:t xml:space="preserve"> </w:t>
      </w:r>
      <w:r w:rsidRPr="0098586B">
        <w:rPr>
          <w:color w:val="000000" w:themeColor="text1"/>
          <w:szCs w:val="24"/>
          <w:lang w:val="mn-MN"/>
        </w:rPr>
        <w:t>цавуулаггүй хоолны дэглэмд үр дүнгүй үед</w:t>
      </w:r>
      <w:r w:rsidRPr="0098586B">
        <w:rPr>
          <w:color w:val="000000" w:themeColor="text1"/>
          <w:lang w:val="mn-MN"/>
        </w:rPr>
        <w:t xml:space="preserve"> дараагийн шатлалын </w:t>
      </w:r>
      <w:r w:rsidRPr="0098586B">
        <w:rPr>
          <w:color w:val="000000" w:themeColor="text1"/>
          <w:szCs w:val="24"/>
          <w:lang w:val="mn-MN"/>
        </w:rPr>
        <w:t>гастроэнтеролог, хоол зүйчийн хяналтад шилжүүлнэ.</w:t>
      </w:r>
    </w:p>
    <w:p w14:paraId="7E5477C3" w14:textId="77777777" w:rsidR="005A0F6D" w:rsidRPr="0098586B" w:rsidRDefault="005A0F6D" w:rsidP="005A0F6D">
      <w:pPr>
        <w:pStyle w:val="Heading1"/>
        <w:ind w:left="0"/>
        <w:rPr>
          <w:color w:val="000000" w:themeColor="text1"/>
          <w:lang w:val="mn-MN"/>
        </w:rPr>
      </w:pPr>
      <w:bookmarkStart w:id="111" w:name="_Toc182770156"/>
      <w:r w:rsidRPr="0098586B">
        <w:rPr>
          <w:color w:val="000000" w:themeColor="text1"/>
          <w:lang w:val="mn-MN"/>
        </w:rPr>
        <w:t>Г.5. Үйлчлүүлэгчид олгох эрүүл мэндийн боловсрол</w:t>
      </w:r>
      <w:bookmarkEnd w:id="111"/>
    </w:p>
    <w:p w14:paraId="09837312" w14:textId="77777777" w:rsidR="005A0F6D" w:rsidRPr="0098586B" w:rsidRDefault="005A0F6D" w:rsidP="002456F9">
      <w:pPr>
        <w:pStyle w:val="BodyText"/>
        <w:spacing w:beforeLines="100" w:before="240" w:afterLines="100" w:after="240"/>
        <w:jc w:val="both"/>
        <w:rPr>
          <w:color w:val="000000" w:themeColor="text1"/>
          <w:szCs w:val="28"/>
          <w:lang w:val="mn-MN"/>
        </w:rPr>
      </w:pPr>
      <w:r w:rsidRPr="0098586B">
        <w:rPr>
          <w:color w:val="000000" w:themeColor="text1"/>
          <w:szCs w:val="28"/>
          <w:lang w:val="mn-MN"/>
        </w:rPr>
        <w:t>Үйлчлүүлэгчид цавуулаг агуулсан</w:t>
      </w:r>
      <w:r w:rsidR="00250767" w:rsidRPr="0098586B">
        <w:rPr>
          <w:color w:val="000000" w:themeColor="text1"/>
          <w:szCs w:val="28"/>
          <w:lang w:val="mn-MN"/>
        </w:rPr>
        <w:t xml:space="preserve"> ба агуулаагүй</w:t>
      </w:r>
      <w:r w:rsidRPr="0098586B">
        <w:rPr>
          <w:color w:val="000000" w:themeColor="text1"/>
          <w:szCs w:val="28"/>
          <w:lang w:val="mn-MN"/>
        </w:rPr>
        <w:t xml:space="preserve"> хоол хүнсний талаар эрүүл мэндийн боловсрол олгоно. </w:t>
      </w:r>
    </w:p>
    <w:p w14:paraId="12E23D81" w14:textId="77777777" w:rsidR="005A0F6D" w:rsidRPr="0098586B" w:rsidRDefault="005A0F6D" w:rsidP="002456F9">
      <w:pPr>
        <w:pStyle w:val="BodyText"/>
        <w:spacing w:beforeLines="100" w:before="240" w:afterLines="100" w:after="240"/>
        <w:jc w:val="both"/>
        <w:rPr>
          <w:color w:val="000000" w:themeColor="text1"/>
          <w:szCs w:val="28"/>
          <w:lang w:val="mn-MN"/>
        </w:rPr>
      </w:pPr>
      <w:r w:rsidRPr="0098586B">
        <w:rPr>
          <w:b/>
          <w:color w:val="000000" w:themeColor="text1"/>
          <w:szCs w:val="28"/>
          <w:lang w:val="mn-MN"/>
        </w:rPr>
        <w:t>Цавуулаг агуулсан хүнсний бүтээгдэхүүн буюу хориглох хүнс</w:t>
      </w:r>
      <w:r w:rsidRPr="0098586B">
        <w:rPr>
          <w:color w:val="000000" w:themeColor="text1"/>
          <w:szCs w:val="28"/>
          <w:lang w:val="mn-MN"/>
        </w:rPr>
        <w:t>:</w:t>
      </w:r>
    </w:p>
    <w:p w14:paraId="0C5E27AD" w14:textId="77777777" w:rsidR="005A0F6D" w:rsidRPr="0098586B" w:rsidRDefault="005A0F6D" w:rsidP="005A0F6D">
      <w:pPr>
        <w:pStyle w:val="BodyText"/>
        <w:ind w:right="2"/>
        <w:jc w:val="both"/>
        <w:rPr>
          <w:color w:val="000000" w:themeColor="text1"/>
          <w:szCs w:val="28"/>
          <w:lang w:val="mn-MN"/>
        </w:rPr>
      </w:pPr>
      <w:r w:rsidRPr="0098586B">
        <w:rPr>
          <w:color w:val="000000" w:themeColor="text1"/>
          <w:szCs w:val="28"/>
          <w:lang w:val="mn-MN"/>
        </w:rPr>
        <w:t>Үр тариа, цардуул, гурил агуулсан бүтээгдэхүүнүүд багтана. Үүнд:</w:t>
      </w:r>
    </w:p>
    <w:p w14:paraId="1324D8F7" w14:textId="77777777" w:rsidR="00573834" w:rsidRPr="0098586B" w:rsidRDefault="00573834" w:rsidP="00573834">
      <w:pPr>
        <w:pStyle w:val="BodyText"/>
        <w:numPr>
          <w:ilvl w:val="0"/>
          <w:numId w:val="11"/>
        </w:numPr>
        <w:ind w:right="2"/>
        <w:jc w:val="both"/>
        <w:rPr>
          <w:color w:val="000000" w:themeColor="text1"/>
          <w:szCs w:val="28"/>
          <w:lang w:val="mn-MN"/>
        </w:rPr>
      </w:pPr>
      <w:r w:rsidRPr="0098586B">
        <w:rPr>
          <w:color w:val="000000" w:themeColor="text1"/>
          <w:szCs w:val="28"/>
          <w:lang w:val="mn-MN"/>
        </w:rPr>
        <w:lastRenderedPageBreak/>
        <w:t xml:space="preserve">Улаан буудай, улаанбуудайн бүх бүтээгдэхүүн </w:t>
      </w:r>
      <w:r w:rsidRPr="005E2CB7">
        <w:rPr>
          <w:color w:val="000000" w:themeColor="text1"/>
          <w:szCs w:val="28"/>
          <w:lang w:val="mn-MN"/>
        </w:rPr>
        <w:t>(</w:t>
      </w:r>
      <w:r w:rsidR="00D643C5" w:rsidRPr="0098586B">
        <w:rPr>
          <w:color w:val="000000" w:themeColor="text1"/>
          <w:szCs w:val="28"/>
          <w:lang w:val="mn-MN"/>
        </w:rPr>
        <w:t>гурил, гурилан бүтээгдэхүүн, гоймон, пиво, архи гэх мэт</w:t>
      </w:r>
      <w:r w:rsidRPr="005E2CB7">
        <w:rPr>
          <w:color w:val="000000" w:themeColor="text1"/>
          <w:szCs w:val="28"/>
          <w:lang w:val="mn-MN"/>
        </w:rPr>
        <w:t>)</w:t>
      </w:r>
    </w:p>
    <w:p w14:paraId="07A4294A"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Арвай</w:t>
      </w:r>
    </w:p>
    <w:p w14:paraId="3FD0C025" w14:textId="77777777" w:rsidR="00573834" w:rsidRPr="0098586B" w:rsidRDefault="00573834" w:rsidP="00573834">
      <w:pPr>
        <w:pStyle w:val="BodyText"/>
        <w:numPr>
          <w:ilvl w:val="0"/>
          <w:numId w:val="11"/>
        </w:numPr>
        <w:ind w:right="2"/>
        <w:jc w:val="both"/>
        <w:rPr>
          <w:color w:val="000000" w:themeColor="text1"/>
          <w:szCs w:val="28"/>
          <w:lang w:val="mn-MN"/>
        </w:rPr>
      </w:pPr>
      <w:r w:rsidRPr="0098586B">
        <w:rPr>
          <w:color w:val="000000" w:themeColor="text1"/>
          <w:szCs w:val="28"/>
          <w:lang w:val="mn-MN"/>
        </w:rPr>
        <w:t>Хөх тариа</w:t>
      </w:r>
    </w:p>
    <w:p w14:paraId="46681120"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Хивэг</w:t>
      </w:r>
    </w:p>
    <w:p w14:paraId="2165CF9E"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Овъёос, овъёос</w:t>
      </w:r>
      <w:r w:rsidR="006B4A60" w:rsidRPr="0098586B">
        <w:rPr>
          <w:color w:val="000000" w:themeColor="text1"/>
          <w:szCs w:val="28"/>
          <w:lang w:val="mn-MN"/>
        </w:rPr>
        <w:t>той</w:t>
      </w:r>
      <w:r w:rsidRPr="0098586B">
        <w:rPr>
          <w:color w:val="000000" w:themeColor="text1"/>
          <w:szCs w:val="28"/>
          <w:lang w:val="mn-MN"/>
        </w:rPr>
        <w:t xml:space="preserve"> хивэг, овъёосны сироп</w:t>
      </w:r>
    </w:p>
    <w:p w14:paraId="59DAB5D1" w14:textId="77777777" w:rsidR="00573834" w:rsidRPr="0098586B" w:rsidRDefault="00573834"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Булгур будаа</w:t>
      </w:r>
    </w:p>
    <w:p w14:paraId="367DEF77" w14:textId="77777777" w:rsidR="00573834" w:rsidRPr="0098586B" w:rsidRDefault="00573834"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Хүүхдийн каш</w:t>
      </w:r>
    </w:p>
    <w:p w14:paraId="18586839" w14:textId="77777777" w:rsidR="005A0F6D" w:rsidRPr="0098586B" w:rsidRDefault="005A0F6D" w:rsidP="005A0F6D">
      <w:pPr>
        <w:pStyle w:val="BodyText"/>
        <w:ind w:left="360" w:right="2"/>
        <w:jc w:val="both"/>
        <w:rPr>
          <w:b/>
          <w:color w:val="000000" w:themeColor="text1"/>
          <w:szCs w:val="28"/>
          <w:lang w:val="mn-MN"/>
        </w:rPr>
      </w:pPr>
      <w:r w:rsidRPr="0098586B">
        <w:rPr>
          <w:b/>
          <w:color w:val="000000" w:themeColor="text1"/>
          <w:szCs w:val="28"/>
          <w:lang w:val="mn-MN"/>
        </w:rPr>
        <w:t xml:space="preserve">Цавуулаг агуулаагүй </w:t>
      </w:r>
      <w:r w:rsidR="002456F9" w:rsidRPr="0098586B">
        <w:rPr>
          <w:b/>
          <w:color w:val="000000" w:themeColor="text1"/>
          <w:szCs w:val="28"/>
          <w:lang w:val="mn-MN"/>
        </w:rPr>
        <w:t>үр тариан</w:t>
      </w:r>
      <w:r w:rsidRPr="0098586B">
        <w:rPr>
          <w:b/>
          <w:color w:val="000000" w:themeColor="text1"/>
          <w:szCs w:val="28"/>
          <w:lang w:val="mn-MN"/>
        </w:rPr>
        <w:t xml:space="preserve"> бүтээгдэхүүн:</w:t>
      </w:r>
    </w:p>
    <w:p w14:paraId="12A30AD5" w14:textId="77777777" w:rsidR="005A0F6D" w:rsidRPr="0098586B" w:rsidRDefault="005A0F6D" w:rsidP="005A0F6D">
      <w:pPr>
        <w:pStyle w:val="BodyText"/>
        <w:ind w:left="360" w:right="2"/>
        <w:jc w:val="both"/>
        <w:rPr>
          <w:color w:val="000000" w:themeColor="text1"/>
          <w:szCs w:val="28"/>
          <w:lang w:val="mn-MN"/>
        </w:rPr>
      </w:pPr>
      <w:r w:rsidRPr="0098586B">
        <w:rPr>
          <w:color w:val="000000" w:themeColor="text1"/>
          <w:szCs w:val="28"/>
          <w:lang w:val="mn-MN"/>
        </w:rPr>
        <w:t>Цавуулаггүй үр тариа, гурил, цардуулыг зөвшөөрнө. Үүнд:</w:t>
      </w:r>
    </w:p>
    <w:p w14:paraId="13E342BB" w14:textId="77777777" w:rsidR="006B4A60" w:rsidRPr="0098586B" w:rsidRDefault="006B4A60"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Цагаан будаа</w:t>
      </w:r>
    </w:p>
    <w:p w14:paraId="1083C000" w14:textId="77777777" w:rsidR="006B4A60" w:rsidRPr="0098586B" w:rsidRDefault="006B4A60"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Шар будаа</w:t>
      </w:r>
    </w:p>
    <w:p w14:paraId="29697F17" w14:textId="77777777" w:rsidR="006B4A60" w:rsidRPr="0098586B" w:rsidRDefault="006B4A60"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Гурвалжин будаа</w:t>
      </w:r>
    </w:p>
    <w:p w14:paraId="4F3D6CF2" w14:textId="77777777" w:rsidR="006B4A60" w:rsidRPr="0098586B" w:rsidRDefault="006B4A60"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Хөц будаа</w:t>
      </w:r>
    </w:p>
    <w:p w14:paraId="028966B8" w14:textId="77777777" w:rsidR="006B4A60" w:rsidRPr="0098586B" w:rsidRDefault="006B4A60"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Овъёос (Цавуулаггүй гэсэн шошготой)</w:t>
      </w:r>
    </w:p>
    <w:p w14:paraId="6C365C69"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Шошны гурил</w:t>
      </w:r>
    </w:p>
    <w:p w14:paraId="7C84117E"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Эрдэнэ шиш</w:t>
      </w:r>
      <w:r w:rsidR="006B4A60" w:rsidRPr="0098586B">
        <w:rPr>
          <w:color w:val="000000" w:themeColor="text1"/>
          <w:szCs w:val="28"/>
          <w:lang w:val="mn-MN"/>
        </w:rPr>
        <w:t>ийн гурил</w:t>
      </w:r>
    </w:p>
    <w:p w14:paraId="71A00E86" w14:textId="77777777" w:rsidR="006B4A60"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Самар</w:t>
      </w:r>
      <w:r w:rsidR="006B4A60" w:rsidRPr="0098586B">
        <w:rPr>
          <w:color w:val="000000" w:themeColor="text1"/>
          <w:szCs w:val="28"/>
          <w:lang w:val="mn-MN"/>
        </w:rPr>
        <w:t xml:space="preserve">ны </w:t>
      </w:r>
      <w:r w:rsidRPr="0098586B">
        <w:rPr>
          <w:color w:val="000000" w:themeColor="text1"/>
          <w:szCs w:val="28"/>
          <w:lang w:val="mn-MN"/>
        </w:rPr>
        <w:t>гурил</w:t>
      </w:r>
    </w:p>
    <w:p w14:paraId="245A1F58" w14:textId="77777777" w:rsidR="005A0F6D" w:rsidRPr="0098586B" w:rsidRDefault="005A0F6D" w:rsidP="005A0F6D">
      <w:pPr>
        <w:pStyle w:val="BodyText"/>
        <w:numPr>
          <w:ilvl w:val="0"/>
          <w:numId w:val="11"/>
        </w:numPr>
        <w:ind w:right="2"/>
        <w:jc w:val="both"/>
        <w:rPr>
          <w:color w:val="000000" w:themeColor="text1"/>
          <w:szCs w:val="28"/>
          <w:lang w:val="mn-MN"/>
        </w:rPr>
      </w:pPr>
      <w:r w:rsidRPr="0098586B">
        <w:rPr>
          <w:color w:val="000000" w:themeColor="text1"/>
          <w:szCs w:val="28"/>
          <w:lang w:val="mn-MN"/>
        </w:rPr>
        <w:t>Төмсний гурил, төмсний цардуул</w:t>
      </w:r>
    </w:p>
    <w:p w14:paraId="307145C4" w14:textId="77777777" w:rsidR="006B4A60" w:rsidRPr="0098586B" w:rsidRDefault="005A0F6D" w:rsidP="006B4A60">
      <w:pPr>
        <w:pStyle w:val="BodyText"/>
        <w:numPr>
          <w:ilvl w:val="0"/>
          <w:numId w:val="11"/>
        </w:numPr>
        <w:ind w:right="2"/>
        <w:jc w:val="both"/>
        <w:rPr>
          <w:color w:val="000000" w:themeColor="text1"/>
          <w:szCs w:val="28"/>
          <w:lang w:val="mn-MN"/>
        </w:rPr>
      </w:pPr>
      <w:r w:rsidRPr="0098586B">
        <w:rPr>
          <w:color w:val="000000" w:themeColor="text1"/>
          <w:szCs w:val="28"/>
          <w:lang w:val="mn-MN"/>
        </w:rPr>
        <w:t>Шар буурцгийн гурил</w:t>
      </w:r>
    </w:p>
    <w:p w14:paraId="048E3F08" w14:textId="77777777" w:rsidR="005A0F6D" w:rsidRPr="0098586B" w:rsidRDefault="005A0F6D" w:rsidP="005A0F6D">
      <w:pPr>
        <w:pStyle w:val="BodyText"/>
        <w:ind w:left="360" w:right="2"/>
        <w:jc w:val="both"/>
        <w:rPr>
          <w:b/>
          <w:color w:val="000000" w:themeColor="text1"/>
          <w:szCs w:val="28"/>
          <w:lang w:val="mn-MN"/>
        </w:rPr>
      </w:pPr>
      <w:r w:rsidRPr="0098586B">
        <w:rPr>
          <w:b/>
          <w:color w:val="000000" w:themeColor="text1"/>
          <w:szCs w:val="28"/>
          <w:lang w:val="mn-MN"/>
        </w:rPr>
        <w:t>Цавуулаг агуулаагүй бусад хүнсний бүтээгдэхүүн:</w:t>
      </w:r>
    </w:p>
    <w:p w14:paraId="6014CCAD"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Бүх шинэ мах, цавуулаггүй нөөшилсөн мах</w:t>
      </w:r>
    </w:p>
    <w:p w14:paraId="18FD0096"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Далайн бүтээгдэхүүн</w:t>
      </w:r>
    </w:p>
    <w:p w14:paraId="3D0C3802"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Өндөг</w:t>
      </w:r>
    </w:p>
    <w:p w14:paraId="18CD8370" w14:textId="77777777" w:rsidR="00683C28"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Буурцагт ургамал: сэвэг зарам, вандуй, шош, самар</w:t>
      </w:r>
    </w:p>
    <w:p w14:paraId="1F3829F2"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Жимс (шинэхэн, хөлдөөсөн, лаазалсан) болон энгийн жимсний жүүс</w:t>
      </w:r>
    </w:p>
    <w:p w14:paraId="48ADDC9D"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Хүнсний ногоо (шинэхэн, хөлдөөсөн, лаазалсан) б</w:t>
      </w:r>
      <w:r w:rsidR="00250767" w:rsidRPr="0098586B">
        <w:rPr>
          <w:color w:val="000000" w:themeColor="text1"/>
          <w:szCs w:val="28"/>
          <w:lang w:val="mn-MN"/>
        </w:rPr>
        <w:t>а</w:t>
      </w:r>
      <w:r w:rsidRPr="0098586B">
        <w:rPr>
          <w:color w:val="000000" w:themeColor="text1"/>
          <w:szCs w:val="28"/>
          <w:lang w:val="mn-MN"/>
        </w:rPr>
        <w:t xml:space="preserve"> энгийн ногооны жүүс</w:t>
      </w:r>
    </w:p>
    <w:p w14:paraId="50F5599C"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Ургамлын тос</w:t>
      </w:r>
    </w:p>
    <w:p w14:paraId="6F7BA90F"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Чихэр: зөгийн бал, эрдэнэ шишийн сироп, элсэн чихэр (бор, цагаан)</w:t>
      </w:r>
    </w:p>
    <w:p w14:paraId="76119A29"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Зууш: энгийн попкорн, самар, энгийн даршилсан ногоо, чидун, цавуулаггүй төмсний чипс (төмсний шаржигнуур)</w:t>
      </w:r>
    </w:p>
    <w:p w14:paraId="1C53FE86" w14:textId="77777777" w:rsidR="005A0F6D" w:rsidRPr="0098586B" w:rsidRDefault="005A0F6D" w:rsidP="005A0F6D">
      <w:pPr>
        <w:pStyle w:val="BodyText"/>
        <w:numPr>
          <w:ilvl w:val="0"/>
          <w:numId w:val="17"/>
        </w:numPr>
        <w:ind w:right="2"/>
        <w:jc w:val="both"/>
        <w:rPr>
          <w:color w:val="000000" w:themeColor="text1"/>
          <w:szCs w:val="28"/>
          <w:lang w:val="mn-MN"/>
        </w:rPr>
      </w:pPr>
      <w:r w:rsidRPr="0098586B">
        <w:rPr>
          <w:color w:val="000000" w:themeColor="text1"/>
          <w:szCs w:val="28"/>
          <w:lang w:val="mn-MN"/>
        </w:rPr>
        <w:t>Хоолны амтлагч: байгалийн гаралтай ургамал, цэвэр хар чинжүү, цуу (алим, усан үзэм, эсвэл дарс)</w:t>
      </w:r>
    </w:p>
    <w:p w14:paraId="5D58163F" w14:textId="77777777" w:rsidR="005A0F6D" w:rsidRPr="0098586B" w:rsidRDefault="005A0F6D" w:rsidP="00C13979">
      <w:pPr>
        <w:pStyle w:val="BodyText"/>
        <w:ind w:left="360" w:right="2"/>
        <w:jc w:val="both"/>
        <w:rPr>
          <w:color w:val="000000" w:themeColor="text1"/>
          <w:lang w:val="mn-MN"/>
        </w:rPr>
      </w:pPr>
      <w:r w:rsidRPr="0098586B">
        <w:rPr>
          <w:color w:val="000000" w:themeColor="text1"/>
          <w:szCs w:val="28"/>
          <w:lang w:val="mn-MN"/>
        </w:rPr>
        <w:lastRenderedPageBreak/>
        <w:t>Цавуулаггүй хоолны дэглэм нь эслэг багатай байдаг. Өвчтөнд үр тариа будаа, эрдэнэ шиш, төмс, хүнсний ногоо зэрэг хангалттай хэмжээний эслэгээр баялаг ихтэй хоол хүнс хэрэглэхийг зөвлөнө.</w:t>
      </w:r>
    </w:p>
    <w:p w14:paraId="175A583D" w14:textId="77777777" w:rsidR="005A0F6D" w:rsidRPr="0098586B" w:rsidRDefault="005A0F6D" w:rsidP="005A0F6D">
      <w:pPr>
        <w:rPr>
          <w:color w:val="000000" w:themeColor="text1"/>
          <w:lang w:val="mn-MN"/>
        </w:rPr>
      </w:pPr>
    </w:p>
    <w:p w14:paraId="7FF7DE78" w14:textId="77777777" w:rsidR="002456F9" w:rsidRPr="0098586B" w:rsidRDefault="002456F9">
      <w:pPr>
        <w:widowControl/>
        <w:autoSpaceDE/>
        <w:autoSpaceDN/>
        <w:spacing w:line="240" w:lineRule="auto"/>
        <w:rPr>
          <w:b/>
          <w:bCs/>
          <w:color w:val="000000" w:themeColor="text1"/>
          <w:szCs w:val="24"/>
          <w:lang w:val="mn-MN"/>
        </w:rPr>
      </w:pPr>
      <w:r w:rsidRPr="0098586B">
        <w:rPr>
          <w:color w:val="000000" w:themeColor="text1"/>
          <w:lang w:val="mn-MN"/>
        </w:rPr>
        <w:br w:type="page"/>
      </w:r>
    </w:p>
    <w:p w14:paraId="631E9847" w14:textId="77777777" w:rsidR="008D1670" w:rsidRPr="0098586B" w:rsidRDefault="005A0F6D" w:rsidP="002456F9">
      <w:pPr>
        <w:rPr>
          <w:color w:val="000000" w:themeColor="text1"/>
          <w:lang w:val="mn-MN"/>
        </w:rPr>
      </w:pPr>
      <w:r w:rsidRPr="0098586B">
        <w:rPr>
          <w:b/>
          <w:bCs/>
          <w:color w:val="000000" w:themeColor="text1"/>
        </w:rPr>
        <w:lastRenderedPageBreak/>
        <w:t>ХАВСРАЛТ 1.</w:t>
      </w:r>
      <w:r w:rsidRPr="0098586B">
        <w:rPr>
          <w:color w:val="000000" w:themeColor="text1"/>
          <w:lang w:val="mn-MN"/>
        </w:rPr>
        <w:t xml:space="preserve"> </w:t>
      </w:r>
      <w:r w:rsidR="008D1670" w:rsidRPr="0098586B">
        <w:rPr>
          <w:noProof/>
          <w:color w:val="000000" w:themeColor="text1"/>
          <w:lang w:bidi="ar-SA"/>
        </w:rPr>
        <w:drawing>
          <wp:inline distT="0" distB="0" distL="0" distR="0" wp14:anchorId="2DF6AC17" wp14:editId="6B34C9EA">
            <wp:extent cx="8797085" cy="4948396"/>
            <wp:effectExtent l="318" t="0" r="4762" b="476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rot="16200000">
                      <a:off x="0" y="0"/>
                      <a:ext cx="8832098" cy="4968091"/>
                    </a:xfrm>
                    <a:prstGeom prst="rect">
                      <a:avLst/>
                    </a:prstGeom>
                    <a:noFill/>
                    <a:ln>
                      <a:noFill/>
                    </a:ln>
                  </pic:spPr>
                </pic:pic>
              </a:graphicData>
            </a:graphic>
          </wp:inline>
        </w:drawing>
      </w:r>
    </w:p>
    <w:p w14:paraId="27C4D135" w14:textId="77777777" w:rsidR="00FC4795" w:rsidRPr="0098586B" w:rsidRDefault="008D1670">
      <w:pPr>
        <w:pStyle w:val="Heading1"/>
        <w:spacing w:before="152" w:line="276" w:lineRule="auto"/>
        <w:ind w:left="0" w:right="2"/>
        <w:jc w:val="both"/>
        <w:rPr>
          <w:color w:val="000000" w:themeColor="text1"/>
          <w:lang w:val="mn-MN"/>
        </w:rPr>
      </w:pPr>
      <w:bookmarkStart w:id="112" w:name="_TOC_250001"/>
      <w:bookmarkEnd w:id="112"/>
      <w:r w:rsidRPr="0098586B">
        <w:rPr>
          <w:color w:val="000000" w:themeColor="text1"/>
          <w:lang w:val="mn-MN"/>
        </w:rPr>
        <w:lastRenderedPageBreak/>
        <w:t xml:space="preserve"> </w:t>
      </w:r>
    </w:p>
    <w:p w14:paraId="449AA9EE" w14:textId="77777777" w:rsidR="005A0F6D" w:rsidRPr="0098586B" w:rsidRDefault="005A0F6D" w:rsidP="005A0F6D">
      <w:pPr>
        <w:pStyle w:val="Heading1"/>
        <w:ind w:left="0"/>
        <w:rPr>
          <w:color w:val="000000" w:themeColor="text1"/>
          <w:lang w:val="mn-MN"/>
        </w:rPr>
      </w:pPr>
      <w:bookmarkStart w:id="113" w:name="_Toc182770157"/>
      <w:r w:rsidRPr="0098586B">
        <w:rPr>
          <w:color w:val="000000" w:themeColor="text1"/>
        </w:rPr>
        <w:t>ТОВЧИЛСОН ҮГИЙН ЖАГСААЛТ</w:t>
      </w:r>
      <w:bookmarkEnd w:id="113"/>
    </w:p>
    <w:p w14:paraId="7C75FAD4" w14:textId="77777777" w:rsidR="005A0F6D" w:rsidRPr="0098586B" w:rsidRDefault="005A0F6D" w:rsidP="005A0F6D">
      <w:pPr>
        <w:spacing w:before="75" w:line="276" w:lineRule="auto"/>
        <w:ind w:right="2"/>
        <w:jc w:val="both"/>
        <w:rPr>
          <w:b/>
          <w:color w:val="000000" w:themeColor="text1"/>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3969"/>
      </w:tblGrid>
      <w:tr w:rsidR="0098586B" w:rsidRPr="0098586B" w14:paraId="449A9E0E" w14:textId="77777777" w:rsidTr="00CD1865">
        <w:trPr>
          <w:trHeight w:val="410"/>
        </w:trPr>
        <w:tc>
          <w:tcPr>
            <w:tcW w:w="675" w:type="dxa"/>
          </w:tcPr>
          <w:p w14:paraId="5524A262"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1</w:t>
            </w:r>
          </w:p>
        </w:tc>
        <w:tc>
          <w:tcPr>
            <w:tcW w:w="2268" w:type="dxa"/>
            <w:vAlign w:val="center"/>
          </w:tcPr>
          <w:p w14:paraId="79765DBE" w14:textId="77777777" w:rsidR="005A0F6D" w:rsidRPr="0098586B" w:rsidRDefault="005A0F6D" w:rsidP="00CD1865">
            <w:pPr>
              <w:jc w:val="both"/>
              <w:rPr>
                <w:color w:val="000000" w:themeColor="text1"/>
                <w:szCs w:val="24"/>
              </w:rPr>
            </w:pPr>
            <w:r w:rsidRPr="0098586B">
              <w:rPr>
                <w:color w:val="000000" w:themeColor="text1"/>
              </w:rPr>
              <w:t>DGP</w:t>
            </w:r>
          </w:p>
        </w:tc>
        <w:tc>
          <w:tcPr>
            <w:tcW w:w="3969" w:type="dxa"/>
            <w:vAlign w:val="center"/>
          </w:tcPr>
          <w:p w14:paraId="4CF7418D" w14:textId="77777777" w:rsidR="005A0F6D" w:rsidRPr="0098586B" w:rsidRDefault="005A0F6D" w:rsidP="00CD1865">
            <w:pPr>
              <w:jc w:val="both"/>
              <w:rPr>
                <w:color w:val="000000" w:themeColor="text1"/>
                <w:szCs w:val="24"/>
              </w:rPr>
            </w:pPr>
            <w:r w:rsidRPr="0098586B">
              <w:rPr>
                <w:color w:val="000000" w:themeColor="text1"/>
              </w:rPr>
              <w:t>Deamidated gliadin peptide</w:t>
            </w:r>
          </w:p>
        </w:tc>
      </w:tr>
      <w:tr w:rsidR="0098586B" w:rsidRPr="0098586B" w14:paraId="71FF1126" w14:textId="77777777" w:rsidTr="00CD1865">
        <w:trPr>
          <w:trHeight w:val="421"/>
        </w:trPr>
        <w:tc>
          <w:tcPr>
            <w:tcW w:w="675" w:type="dxa"/>
          </w:tcPr>
          <w:p w14:paraId="7AAE6523"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2</w:t>
            </w:r>
          </w:p>
        </w:tc>
        <w:tc>
          <w:tcPr>
            <w:tcW w:w="2268" w:type="dxa"/>
            <w:vAlign w:val="center"/>
          </w:tcPr>
          <w:p w14:paraId="0F6AD8B1" w14:textId="77777777" w:rsidR="005A0F6D" w:rsidRPr="0098586B" w:rsidRDefault="005A0F6D" w:rsidP="00CD1865">
            <w:pPr>
              <w:jc w:val="both"/>
              <w:rPr>
                <w:color w:val="000000" w:themeColor="text1"/>
                <w:szCs w:val="24"/>
              </w:rPr>
            </w:pPr>
            <w:r w:rsidRPr="0098586B">
              <w:rPr>
                <w:color w:val="000000" w:themeColor="text1"/>
              </w:rPr>
              <w:t>EMA</w:t>
            </w:r>
          </w:p>
        </w:tc>
        <w:tc>
          <w:tcPr>
            <w:tcW w:w="3969" w:type="dxa"/>
            <w:vAlign w:val="center"/>
          </w:tcPr>
          <w:p w14:paraId="1107C436" w14:textId="77777777" w:rsidR="005A0F6D" w:rsidRPr="0098586B" w:rsidRDefault="005A0F6D" w:rsidP="00CD1865">
            <w:pPr>
              <w:jc w:val="both"/>
              <w:rPr>
                <w:color w:val="000000" w:themeColor="text1"/>
                <w:szCs w:val="24"/>
              </w:rPr>
            </w:pPr>
            <w:r w:rsidRPr="0098586B">
              <w:rPr>
                <w:color w:val="000000" w:themeColor="text1"/>
              </w:rPr>
              <w:t>Endomysium antigen</w:t>
            </w:r>
          </w:p>
        </w:tc>
      </w:tr>
      <w:tr w:rsidR="0098586B" w:rsidRPr="0098586B" w14:paraId="24D6631D" w14:textId="77777777" w:rsidTr="00CD1865">
        <w:trPr>
          <w:trHeight w:val="405"/>
        </w:trPr>
        <w:tc>
          <w:tcPr>
            <w:tcW w:w="675" w:type="dxa"/>
          </w:tcPr>
          <w:p w14:paraId="6141CE39"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3</w:t>
            </w:r>
          </w:p>
        </w:tc>
        <w:tc>
          <w:tcPr>
            <w:tcW w:w="2268" w:type="dxa"/>
            <w:vAlign w:val="center"/>
          </w:tcPr>
          <w:p w14:paraId="34913E71" w14:textId="77777777" w:rsidR="005A0F6D" w:rsidRPr="0098586B" w:rsidRDefault="005A0F6D" w:rsidP="00CD1865">
            <w:pPr>
              <w:jc w:val="both"/>
              <w:rPr>
                <w:color w:val="000000" w:themeColor="text1"/>
              </w:rPr>
            </w:pPr>
            <w:r w:rsidRPr="0098586B">
              <w:rPr>
                <w:color w:val="000000" w:themeColor="text1"/>
              </w:rPr>
              <w:t>HLA</w:t>
            </w:r>
          </w:p>
        </w:tc>
        <w:tc>
          <w:tcPr>
            <w:tcW w:w="3969" w:type="dxa"/>
            <w:vAlign w:val="center"/>
          </w:tcPr>
          <w:p w14:paraId="431557CE" w14:textId="77777777" w:rsidR="005A0F6D" w:rsidRPr="0098586B" w:rsidRDefault="005A0F6D" w:rsidP="00CD1865">
            <w:pPr>
              <w:jc w:val="both"/>
              <w:rPr>
                <w:color w:val="000000" w:themeColor="text1"/>
                <w:szCs w:val="24"/>
              </w:rPr>
            </w:pPr>
            <w:r w:rsidRPr="0098586B">
              <w:rPr>
                <w:color w:val="000000" w:themeColor="text1"/>
              </w:rPr>
              <w:t>Human leukocyte antigen</w:t>
            </w:r>
          </w:p>
        </w:tc>
      </w:tr>
      <w:tr w:rsidR="0098586B" w:rsidRPr="0098586B" w14:paraId="488687F3" w14:textId="77777777" w:rsidTr="00CD1865">
        <w:trPr>
          <w:trHeight w:val="583"/>
        </w:trPr>
        <w:tc>
          <w:tcPr>
            <w:tcW w:w="675" w:type="dxa"/>
          </w:tcPr>
          <w:p w14:paraId="4FA50AE1"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4</w:t>
            </w:r>
          </w:p>
        </w:tc>
        <w:tc>
          <w:tcPr>
            <w:tcW w:w="2268" w:type="dxa"/>
            <w:vAlign w:val="center"/>
          </w:tcPr>
          <w:p w14:paraId="099F2E30" w14:textId="77777777" w:rsidR="005A0F6D" w:rsidRPr="0098586B" w:rsidRDefault="005A0F6D" w:rsidP="00CD1865">
            <w:pPr>
              <w:jc w:val="both"/>
              <w:rPr>
                <w:color w:val="000000" w:themeColor="text1"/>
              </w:rPr>
            </w:pPr>
            <w:r w:rsidRPr="0098586B">
              <w:rPr>
                <w:color w:val="000000" w:themeColor="text1"/>
              </w:rPr>
              <w:t>IgA</w:t>
            </w:r>
          </w:p>
        </w:tc>
        <w:tc>
          <w:tcPr>
            <w:tcW w:w="3969" w:type="dxa"/>
            <w:vAlign w:val="center"/>
          </w:tcPr>
          <w:p w14:paraId="3ABB8FC0" w14:textId="77777777" w:rsidR="005A0F6D" w:rsidRPr="0098586B" w:rsidRDefault="005A0F6D" w:rsidP="00CD1865">
            <w:pPr>
              <w:jc w:val="both"/>
              <w:rPr>
                <w:color w:val="000000" w:themeColor="text1"/>
              </w:rPr>
            </w:pPr>
            <w:r w:rsidRPr="0098586B">
              <w:rPr>
                <w:color w:val="000000" w:themeColor="text1"/>
              </w:rPr>
              <w:t>Immunoglobulin A</w:t>
            </w:r>
          </w:p>
        </w:tc>
      </w:tr>
      <w:tr w:rsidR="0098586B" w:rsidRPr="0098586B" w14:paraId="14582674" w14:textId="77777777" w:rsidTr="00CD1865">
        <w:tc>
          <w:tcPr>
            <w:tcW w:w="675" w:type="dxa"/>
          </w:tcPr>
          <w:p w14:paraId="6C1A4EE4"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5</w:t>
            </w:r>
          </w:p>
        </w:tc>
        <w:tc>
          <w:tcPr>
            <w:tcW w:w="2268" w:type="dxa"/>
            <w:vAlign w:val="center"/>
          </w:tcPr>
          <w:p w14:paraId="485163F5" w14:textId="77777777" w:rsidR="005A0F6D" w:rsidRPr="0098586B" w:rsidRDefault="005A0F6D" w:rsidP="00CD1865">
            <w:pPr>
              <w:jc w:val="both"/>
              <w:rPr>
                <w:color w:val="000000" w:themeColor="text1"/>
              </w:rPr>
            </w:pPr>
            <w:proofErr w:type="spellStart"/>
            <w:r w:rsidRPr="0098586B">
              <w:rPr>
                <w:color w:val="000000" w:themeColor="text1"/>
              </w:rPr>
              <w:t>IgE</w:t>
            </w:r>
            <w:proofErr w:type="spellEnd"/>
          </w:p>
        </w:tc>
        <w:tc>
          <w:tcPr>
            <w:tcW w:w="3969" w:type="dxa"/>
            <w:vAlign w:val="center"/>
          </w:tcPr>
          <w:p w14:paraId="757493D4" w14:textId="77777777" w:rsidR="005A0F6D" w:rsidRPr="0098586B" w:rsidRDefault="005A0F6D" w:rsidP="00CD1865">
            <w:pPr>
              <w:jc w:val="both"/>
              <w:rPr>
                <w:color w:val="000000" w:themeColor="text1"/>
                <w:szCs w:val="24"/>
              </w:rPr>
            </w:pPr>
            <w:r w:rsidRPr="0098586B">
              <w:rPr>
                <w:color w:val="000000" w:themeColor="text1"/>
              </w:rPr>
              <w:t>Immunoglobulin E</w:t>
            </w:r>
          </w:p>
        </w:tc>
      </w:tr>
      <w:tr w:rsidR="0098586B" w:rsidRPr="0098586B" w14:paraId="2152C969" w14:textId="77777777" w:rsidTr="00CD1865">
        <w:tc>
          <w:tcPr>
            <w:tcW w:w="675" w:type="dxa"/>
          </w:tcPr>
          <w:p w14:paraId="14C7DC20"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6</w:t>
            </w:r>
          </w:p>
        </w:tc>
        <w:tc>
          <w:tcPr>
            <w:tcW w:w="2268" w:type="dxa"/>
            <w:vAlign w:val="center"/>
          </w:tcPr>
          <w:p w14:paraId="52548301" w14:textId="77777777" w:rsidR="005A0F6D" w:rsidRPr="0098586B" w:rsidRDefault="005A0F6D" w:rsidP="00CD1865">
            <w:pPr>
              <w:jc w:val="both"/>
              <w:rPr>
                <w:color w:val="000000" w:themeColor="text1"/>
              </w:rPr>
            </w:pPr>
            <w:r w:rsidRPr="0098586B">
              <w:rPr>
                <w:color w:val="000000" w:themeColor="text1"/>
              </w:rPr>
              <w:t>IgG</w:t>
            </w:r>
          </w:p>
        </w:tc>
        <w:tc>
          <w:tcPr>
            <w:tcW w:w="3969" w:type="dxa"/>
            <w:vAlign w:val="center"/>
          </w:tcPr>
          <w:p w14:paraId="0F328CDE" w14:textId="77777777" w:rsidR="005A0F6D" w:rsidRPr="0098586B" w:rsidRDefault="005A0F6D" w:rsidP="00CD1865">
            <w:pPr>
              <w:jc w:val="both"/>
              <w:rPr>
                <w:color w:val="000000" w:themeColor="text1"/>
              </w:rPr>
            </w:pPr>
            <w:r w:rsidRPr="0098586B">
              <w:rPr>
                <w:color w:val="000000" w:themeColor="text1"/>
              </w:rPr>
              <w:t>Immunoglobulin G</w:t>
            </w:r>
          </w:p>
        </w:tc>
      </w:tr>
      <w:tr w:rsidR="005A0F6D" w:rsidRPr="0098586B" w14:paraId="08741CEC" w14:textId="77777777" w:rsidTr="00CD1865">
        <w:tc>
          <w:tcPr>
            <w:tcW w:w="675" w:type="dxa"/>
          </w:tcPr>
          <w:p w14:paraId="000593CB" w14:textId="77777777" w:rsidR="005A0F6D" w:rsidRPr="0098586B" w:rsidRDefault="005A0F6D" w:rsidP="00CD1865">
            <w:pPr>
              <w:spacing w:before="75" w:line="276" w:lineRule="auto"/>
              <w:ind w:right="2"/>
              <w:jc w:val="both"/>
              <w:rPr>
                <w:color w:val="000000" w:themeColor="text1"/>
                <w:szCs w:val="24"/>
                <w:lang w:val="mn-MN"/>
              </w:rPr>
            </w:pPr>
            <w:r w:rsidRPr="0098586B">
              <w:rPr>
                <w:color w:val="000000" w:themeColor="text1"/>
                <w:szCs w:val="24"/>
                <w:lang w:val="mn-MN"/>
              </w:rPr>
              <w:t>7</w:t>
            </w:r>
          </w:p>
        </w:tc>
        <w:tc>
          <w:tcPr>
            <w:tcW w:w="2268" w:type="dxa"/>
            <w:vAlign w:val="center"/>
          </w:tcPr>
          <w:p w14:paraId="710393A2" w14:textId="77777777" w:rsidR="005A0F6D" w:rsidRPr="0098586B" w:rsidRDefault="005A0F6D" w:rsidP="00CD1865">
            <w:pPr>
              <w:jc w:val="both"/>
              <w:rPr>
                <w:color w:val="000000" w:themeColor="text1"/>
                <w:szCs w:val="24"/>
              </w:rPr>
            </w:pPr>
            <w:proofErr w:type="spellStart"/>
            <w:r w:rsidRPr="0098586B">
              <w:rPr>
                <w:color w:val="000000" w:themeColor="text1"/>
              </w:rPr>
              <w:t>tTG</w:t>
            </w:r>
            <w:proofErr w:type="spellEnd"/>
            <w:r w:rsidRPr="0098586B">
              <w:rPr>
                <w:color w:val="000000" w:themeColor="text1"/>
              </w:rPr>
              <w:t xml:space="preserve"> </w:t>
            </w:r>
          </w:p>
        </w:tc>
        <w:tc>
          <w:tcPr>
            <w:tcW w:w="3969" w:type="dxa"/>
            <w:vAlign w:val="center"/>
          </w:tcPr>
          <w:p w14:paraId="3143933B" w14:textId="77777777" w:rsidR="005A0F6D" w:rsidRPr="0098586B" w:rsidRDefault="005A0F6D" w:rsidP="00CD1865">
            <w:pPr>
              <w:jc w:val="both"/>
              <w:rPr>
                <w:color w:val="000000" w:themeColor="text1"/>
                <w:szCs w:val="24"/>
              </w:rPr>
            </w:pPr>
            <w:r w:rsidRPr="0098586B">
              <w:rPr>
                <w:color w:val="000000" w:themeColor="text1"/>
              </w:rPr>
              <w:t>Tissue transglutaminase</w:t>
            </w:r>
            <w:r w:rsidRPr="0098586B">
              <w:rPr>
                <w:color w:val="000000" w:themeColor="text1"/>
                <w:lang w:val="mn-MN"/>
              </w:rPr>
              <w:t xml:space="preserve"> </w:t>
            </w:r>
          </w:p>
        </w:tc>
      </w:tr>
    </w:tbl>
    <w:p w14:paraId="69863F15" w14:textId="77777777" w:rsidR="005A0F6D" w:rsidRPr="0098586B" w:rsidRDefault="005A0F6D" w:rsidP="005A0F6D">
      <w:pPr>
        <w:pStyle w:val="Heading1"/>
        <w:spacing w:before="75"/>
        <w:ind w:left="0" w:right="2"/>
        <w:jc w:val="both"/>
        <w:rPr>
          <w:color w:val="000000" w:themeColor="text1"/>
        </w:rPr>
      </w:pPr>
    </w:p>
    <w:p w14:paraId="6AB1C7B7" w14:textId="77777777" w:rsidR="00BF404F" w:rsidRPr="006A2E10" w:rsidRDefault="00BF404F" w:rsidP="00BF404F">
      <w:pPr>
        <w:rPr>
          <w:b/>
          <w:bCs/>
          <w:color w:val="000000" w:themeColor="text1"/>
          <w:lang w:val="mn-MN"/>
        </w:rPr>
      </w:pPr>
      <w:r w:rsidRPr="006A2E10">
        <w:rPr>
          <w:b/>
          <w:bCs/>
          <w:color w:val="000000" w:themeColor="text1"/>
          <w:lang w:val="mn-MN"/>
        </w:rPr>
        <w:t>Эмнэлзүйн зааврыг боловсруулсан:</w:t>
      </w:r>
    </w:p>
    <w:p w14:paraId="4147AEC4" w14:textId="77777777" w:rsidR="00BF404F" w:rsidRPr="0098586B" w:rsidRDefault="00BF404F" w:rsidP="00BF404F">
      <w:pPr>
        <w:rPr>
          <w:color w:val="000000" w:themeColor="text1"/>
          <w:lang w:val="mn-MN"/>
        </w:rPr>
      </w:pPr>
    </w:p>
    <w:p w14:paraId="760875A2" w14:textId="77A7D341" w:rsidR="00BF404F" w:rsidRPr="0098586B" w:rsidRDefault="00BF404F" w:rsidP="00BF404F">
      <w:pPr>
        <w:ind w:left="1701" w:hanging="1701"/>
        <w:rPr>
          <w:color w:val="000000" w:themeColor="text1"/>
          <w:lang w:val="mn-MN"/>
        </w:rPr>
      </w:pPr>
      <w:r w:rsidRPr="0098586B">
        <w:rPr>
          <w:color w:val="000000" w:themeColor="text1"/>
          <w:lang w:val="mn-MN"/>
        </w:rPr>
        <w:t>Г.Сарантуяа     АУ-ы доктор, ахлах зэргийн эмч, АШУҮИС, АУС, ХБЭСТ, Монгол</w:t>
      </w:r>
      <w:r>
        <w:rPr>
          <w:color w:val="000000" w:themeColor="text1"/>
          <w:lang w:val="mn-MN"/>
        </w:rPr>
        <w:t xml:space="preserve"> </w:t>
      </w:r>
      <w:r w:rsidRPr="0098586B">
        <w:rPr>
          <w:color w:val="000000" w:themeColor="text1"/>
          <w:lang w:val="mn-MN"/>
        </w:rPr>
        <w:t>Япон эмнэлэг</w:t>
      </w:r>
    </w:p>
    <w:p w14:paraId="6B41F205" w14:textId="77777777" w:rsidR="00BF404F" w:rsidRDefault="00BF404F" w:rsidP="00BF404F">
      <w:pPr>
        <w:rPr>
          <w:color w:val="000000" w:themeColor="text1"/>
          <w:lang w:val="mn-MN"/>
        </w:rPr>
      </w:pPr>
      <w:r w:rsidRPr="0098586B">
        <w:rPr>
          <w:color w:val="000000" w:themeColor="text1"/>
          <w:lang w:val="mn-MN"/>
        </w:rPr>
        <w:t xml:space="preserve">Н.Бира             АУ-ы доктор, профессор, зөвлөх зэргийн эмч, АШУҮИС, </w:t>
      </w:r>
    </w:p>
    <w:p w14:paraId="33E60E67" w14:textId="2A51BE55" w:rsidR="00BF404F" w:rsidRDefault="00BF404F" w:rsidP="00BF404F">
      <w:pPr>
        <w:rPr>
          <w:color w:val="000000" w:themeColor="text1"/>
          <w:lang w:val="mn-MN"/>
        </w:rPr>
      </w:pPr>
      <w:r>
        <w:rPr>
          <w:color w:val="000000" w:themeColor="text1"/>
          <w:lang w:val="mn-MN"/>
        </w:rPr>
        <w:t xml:space="preserve">                         </w:t>
      </w:r>
      <w:r w:rsidRPr="0098586B">
        <w:rPr>
          <w:color w:val="000000" w:themeColor="text1"/>
          <w:lang w:val="mn-MN"/>
        </w:rPr>
        <w:t>Монгол</w:t>
      </w:r>
      <w:r>
        <w:rPr>
          <w:color w:val="000000" w:themeColor="text1"/>
          <w:lang w:val="mn-MN"/>
        </w:rPr>
        <w:t xml:space="preserve"> </w:t>
      </w:r>
      <w:r w:rsidRPr="0098586B">
        <w:rPr>
          <w:color w:val="000000" w:themeColor="text1"/>
          <w:lang w:val="mn-MN"/>
        </w:rPr>
        <w:t>Япон эмнэлэг</w:t>
      </w:r>
    </w:p>
    <w:p w14:paraId="4D5BC067" w14:textId="6EB1965A" w:rsidR="00BF404F" w:rsidRDefault="00BF404F" w:rsidP="00BF404F">
      <w:pPr>
        <w:spacing w:line="276" w:lineRule="auto"/>
        <w:rPr>
          <w:bCs/>
          <w:lang w:val="mn-MN"/>
        </w:rPr>
      </w:pPr>
      <w:r w:rsidRPr="00840876">
        <w:rPr>
          <w:bCs/>
          <w:lang w:val="mn-MN"/>
        </w:rPr>
        <w:t>Х.Оюунцэцэг   АУ-ы доктор, профессор,</w:t>
      </w:r>
      <w:r w:rsidRPr="005E719A">
        <w:rPr>
          <w:lang w:val="mn-MN"/>
        </w:rPr>
        <w:t xml:space="preserve"> </w:t>
      </w:r>
      <w:r w:rsidRPr="002F3254">
        <w:rPr>
          <w:lang w:val="mn-MN"/>
        </w:rPr>
        <w:t>зөвлөх зэргийн эмч</w:t>
      </w:r>
      <w:r w:rsidRPr="00840876">
        <w:rPr>
          <w:bCs/>
          <w:lang w:val="mn-MN"/>
        </w:rPr>
        <w:t xml:space="preserve"> АШУҮИС, </w:t>
      </w:r>
    </w:p>
    <w:p w14:paraId="34D8420A" w14:textId="1185DA8D" w:rsidR="00BF404F" w:rsidRPr="00BF404F" w:rsidRDefault="00BF404F" w:rsidP="00BF404F">
      <w:pPr>
        <w:spacing w:line="276" w:lineRule="auto"/>
        <w:rPr>
          <w:lang w:val="mn-MN"/>
        </w:rPr>
      </w:pPr>
      <w:r>
        <w:rPr>
          <w:bCs/>
          <w:lang w:val="mn-MN"/>
        </w:rPr>
        <w:t xml:space="preserve">                         </w:t>
      </w:r>
      <w:r w:rsidRPr="00840876">
        <w:rPr>
          <w:bCs/>
          <w:lang w:val="mn-MN"/>
        </w:rPr>
        <w:t>Монгол</w:t>
      </w:r>
      <w:r>
        <w:rPr>
          <w:bCs/>
          <w:lang w:val="mn-MN"/>
        </w:rPr>
        <w:t xml:space="preserve"> </w:t>
      </w:r>
      <w:r w:rsidRPr="002F3254">
        <w:rPr>
          <w:lang w:val="mn-MN"/>
        </w:rPr>
        <w:t>Япон эмнэлэ</w:t>
      </w:r>
      <w:r>
        <w:rPr>
          <w:lang w:val="mn-MN"/>
        </w:rPr>
        <w:t>г</w:t>
      </w:r>
    </w:p>
    <w:p w14:paraId="676A5066" w14:textId="77777777" w:rsidR="00BF404F" w:rsidRPr="0098586B" w:rsidRDefault="00BF404F" w:rsidP="00BF404F">
      <w:pPr>
        <w:rPr>
          <w:color w:val="000000" w:themeColor="text1"/>
          <w:lang w:val="mn-MN"/>
        </w:rPr>
      </w:pPr>
      <w:r w:rsidRPr="0098586B">
        <w:rPr>
          <w:color w:val="000000" w:themeColor="text1"/>
          <w:lang w:val="mn-MN"/>
        </w:rPr>
        <w:t xml:space="preserve">Д.Даваадорж   АУ-ы доктор, профессор, зөвлөх зэргийн эмч, АШУҮИС, АУС,          </w:t>
      </w:r>
    </w:p>
    <w:p w14:paraId="749B3FEE" w14:textId="3561394C" w:rsidR="00BF404F" w:rsidRPr="0098586B" w:rsidRDefault="00BF404F" w:rsidP="00BF404F">
      <w:pPr>
        <w:rPr>
          <w:color w:val="000000" w:themeColor="text1"/>
          <w:lang w:val="mn-MN"/>
        </w:rPr>
      </w:pPr>
      <w:r w:rsidRPr="0098586B">
        <w:rPr>
          <w:color w:val="000000" w:themeColor="text1"/>
          <w:lang w:val="mn-MN"/>
        </w:rPr>
        <w:t xml:space="preserve">                         ХБЭСТ, Монгол</w:t>
      </w:r>
      <w:r>
        <w:rPr>
          <w:color w:val="000000" w:themeColor="text1"/>
          <w:lang w:val="mn-MN"/>
        </w:rPr>
        <w:t xml:space="preserve"> </w:t>
      </w:r>
      <w:r w:rsidRPr="0098586B">
        <w:rPr>
          <w:color w:val="000000" w:themeColor="text1"/>
          <w:lang w:val="mn-MN"/>
        </w:rPr>
        <w:t>Япон эмнэлэг</w:t>
      </w:r>
    </w:p>
    <w:p w14:paraId="18C6243D" w14:textId="77777777" w:rsidR="00BF404F" w:rsidRDefault="00BF404F" w:rsidP="00BF404F">
      <w:pPr>
        <w:rPr>
          <w:color w:val="000000" w:themeColor="text1"/>
          <w:lang w:val="mn-MN"/>
        </w:rPr>
      </w:pPr>
      <w:r w:rsidRPr="0098586B">
        <w:rPr>
          <w:color w:val="000000" w:themeColor="text1"/>
          <w:lang w:val="mn-MN"/>
        </w:rPr>
        <w:t>Н.Баярмаа      АУ-ы доктор, дэд профессор, зөвлөх зэргийн эмч, АШУҮИС,</w:t>
      </w:r>
      <w:r>
        <w:rPr>
          <w:color w:val="000000" w:themeColor="text1"/>
          <w:lang w:val="mn-MN"/>
        </w:rPr>
        <w:t xml:space="preserve">    </w:t>
      </w:r>
    </w:p>
    <w:p w14:paraId="5DF98CA6" w14:textId="40543AC1" w:rsidR="00BF404F" w:rsidRPr="0098586B" w:rsidRDefault="00BF404F" w:rsidP="00BF404F">
      <w:pPr>
        <w:rPr>
          <w:color w:val="000000" w:themeColor="text1"/>
          <w:lang w:val="mn-MN"/>
        </w:rPr>
      </w:pPr>
      <w:r>
        <w:rPr>
          <w:color w:val="000000" w:themeColor="text1"/>
          <w:lang w:val="mn-MN"/>
        </w:rPr>
        <w:t xml:space="preserve">                        </w:t>
      </w:r>
      <w:r w:rsidRPr="0098586B">
        <w:rPr>
          <w:color w:val="000000" w:themeColor="text1"/>
          <w:lang w:val="mn-MN"/>
        </w:rPr>
        <w:t>Монгол</w:t>
      </w:r>
      <w:r>
        <w:rPr>
          <w:color w:val="000000" w:themeColor="text1"/>
          <w:lang w:val="mn-MN"/>
        </w:rPr>
        <w:t xml:space="preserve"> </w:t>
      </w:r>
      <w:r w:rsidRPr="0098586B">
        <w:rPr>
          <w:color w:val="000000" w:themeColor="text1"/>
          <w:lang w:val="mn-MN"/>
        </w:rPr>
        <w:t>Япон эмнэлэг</w:t>
      </w:r>
    </w:p>
    <w:p w14:paraId="4995A55B" w14:textId="77777777" w:rsidR="00BF404F" w:rsidRPr="0098586B" w:rsidRDefault="00BF404F" w:rsidP="00BF404F">
      <w:pPr>
        <w:rPr>
          <w:color w:val="000000" w:themeColor="text1"/>
          <w:lang w:val="mn-MN"/>
        </w:rPr>
      </w:pPr>
      <w:r w:rsidRPr="0098586B">
        <w:rPr>
          <w:color w:val="000000" w:themeColor="text1"/>
          <w:lang w:val="mn-MN"/>
        </w:rPr>
        <w:t xml:space="preserve">А.Энх-Амар     АУ-ы доктор, дэд профессор, тэргүүлэх зэргийн эмч, АШУҮИС,  </w:t>
      </w:r>
    </w:p>
    <w:p w14:paraId="0CF577DE" w14:textId="2561285D" w:rsidR="00BF404F" w:rsidRPr="0098586B" w:rsidRDefault="00BF404F" w:rsidP="00BF404F">
      <w:pPr>
        <w:rPr>
          <w:color w:val="000000" w:themeColor="text1"/>
          <w:lang w:val="mn-MN"/>
        </w:rPr>
      </w:pPr>
      <w:r w:rsidRPr="0098586B">
        <w:rPr>
          <w:color w:val="000000" w:themeColor="text1"/>
          <w:lang w:val="mn-MN"/>
        </w:rPr>
        <w:t xml:space="preserve">                        АУС, ХБЭСТ, Монгол</w:t>
      </w:r>
      <w:r>
        <w:rPr>
          <w:color w:val="000000" w:themeColor="text1"/>
          <w:lang w:val="mn-MN"/>
        </w:rPr>
        <w:t xml:space="preserve"> </w:t>
      </w:r>
      <w:r w:rsidRPr="0098586B">
        <w:rPr>
          <w:color w:val="000000" w:themeColor="text1"/>
          <w:lang w:val="mn-MN"/>
        </w:rPr>
        <w:t>Япон эмнэлэг</w:t>
      </w:r>
    </w:p>
    <w:p w14:paraId="40043107" w14:textId="77777777" w:rsidR="00BF404F" w:rsidRPr="0098586B" w:rsidRDefault="00BF404F" w:rsidP="00BF404F">
      <w:pPr>
        <w:rPr>
          <w:color w:val="000000" w:themeColor="text1"/>
          <w:lang w:val="mn-MN"/>
        </w:rPr>
      </w:pPr>
      <w:r w:rsidRPr="0098586B">
        <w:rPr>
          <w:color w:val="000000" w:themeColor="text1"/>
          <w:lang w:val="mn-MN"/>
        </w:rPr>
        <w:t xml:space="preserve">Ц.Бямбажав   АУ-ы доктор, тэргүүлэх зэргийн эмч, АШУҮИС, АУС, ХБЭСТ,     </w:t>
      </w:r>
    </w:p>
    <w:p w14:paraId="7BD9A7EA" w14:textId="5724D436" w:rsidR="00BF404F" w:rsidRPr="0098586B" w:rsidRDefault="00BF404F" w:rsidP="00BF404F">
      <w:pPr>
        <w:rPr>
          <w:color w:val="000000" w:themeColor="text1"/>
          <w:lang w:val="mn-MN"/>
        </w:rPr>
      </w:pPr>
      <w:r w:rsidRPr="0098586B">
        <w:rPr>
          <w:color w:val="000000" w:themeColor="text1"/>
          <w:lang w:val="mn-MN"/>
        </w:rPr>
        <w:t xml:space="preserve">                        Монгол</w:t>
      </w:r>
      <w:r>
        <w:rPr>
          <w:color w:val="000000" w:themeColor="text1"/>
          <w:lang w:val="mn-MN"/>
        </w:rPr>
        <w:t xml:space="preserve"> </w:t>
      </w:r>
      <w:r w:rsidRPr="0098586B">
        <w:rPr>
          <w:color w:val="000000" w:themeColor="text1"/>
          <w:lang w:val="mn-MN"/>
        </w:rPr>
        <w:t>Япон эмнэлэг</w:t>
      </w:r>
    </w:p>
    <w:p w14:paraId="023A0BD6" w14:textId="77777777" w:rsidR="00BF404F" w:rsidRDefault="00BF404F" w:rsidP="00BF404F">
      <w:pPr>
        <w:rPr>
          <w:color w:val="000000" w:themeColor="text1"/>
          <w:lang w:val="mn-MN"/>
        </w:rPr>
      </w:pPr>
      <w:r w:rsidRPr="0098586B">
        <w:rPr>
          <w:color w:val="000000" w:themeColor="text1"/>
          <w:lang w:val="mn-MN"/>
        </w:rPr>
        <w:t xml:space="preserve">Б.Гантуяа       АУ-ы доктор, ахлах зэргийн эмч, АШУҮИС, АУС, ХБЭСТ, </w:t>
      </w:r>
      <w:r>
        <w:rPr>
          <w:color w:val="000000" w:themeColor="text1"/>
          <w:lang w:val="mn-MN"/>
        </w:rPr>
        <w:t xml:space="preserve">    </w:t>
      </w:r>
    </w:p>
    <w:p w14:paraId="253A75A0" w14:textId="40AB3532" w:rsidR="00BF404F" w:rsidRPr="0098586B" w:rsidRDefault="00BF404F" w:rsidP="00BF404F">
      <w:pPr>
        <w:rPr>
          <w:color w:val="000000" w:themeColor="text1"/>
          <w:lang w:val="mn-MN"/>
        </w:rPr>
      </w:pPr>
      <w:r>
        <w:rPr>
          <w:color w:val="000000" w:themeColor="text1"/>
          <w:lang w:val="mn-MN"/>
        </w:rPr>
        <w:t xml:space="preserve">                        </w:t>
      </w:r>
      <w:r w:rsidRPr="0098586B">
        <w:rPr>
          <w:color w:val="000000" w:themeColor="text1"/>
          <w:lang w:val="mn-MN"/>
        </w:rPr>
        <w:t>Монгол  Япон эмнэлэг</w:t>
      </w:r>
    </w:p>
    <w:p w14:paraId="52FAF7EA" w14:textId="77777777" w:rsidR="00881C15" w:rsidRDefault="00BF404F" w:rsidP="00BF404F">
      <w:pPr>
        <w:rPr>
          <w:color w:val="000000" w:themeColor="text1"/>
          <w:lang w:val="mn-MN"/>
        </w:rPr>
      </w:pPr>
      <w:r w:rsidRPr="0098586B">
        <w:rPr>
          <w:color w:val="000000" w:themeColor="text1"/>
          <w:lang w:val="mn-MN"/>
        </w:rPr>
        <w:t xml:space="preserve">О.Баярсайхан АУ-ы доктор, АШУҮИС, АУС, ХБЭСТ, </w:t>
      </w:r>
      <w:r w:rsidR="00881C15" w:rsidRPr="0098586B">
        <w:rPr>
          <w:color w:val="000000" w:themeColor="text1"/>
          <w:lang w:val="mn-MN"/>
        </w:rPr>
        <w:t>АШУҮИС</w:t>
      </w:r>
      <w:r w:rsidR="00881C15">
        <w:rPr>
          <w:color w:val="000000" w:themeColor="text1"/>
          <w:lang w:val="mn-MN"/>
        </w:rPr>
        <w:t xml:space="preserve">-ийн </w:t>
      </w:r>
    </w:p>
    <w:p w14:paraId="4EBF3D5C" w14:textId="07121473" w:rsidR="00BF404F" w:rsidRPr="0098586B" w:rsidRDefault="00881C15" w:rsidP="00BF404F">
      <w:pPr>
        <w:rPr>
          <w:color w:val="000000" w:themeColor="text1"/>
          <w:lang w:val="mn-MN"/>
        </w:rPr>
      </w:pPr>
      <w:r>
        <w:rPr>
          <w:color w:val="000000" w:themeColor="text1"/>
          <w:lang w:val="mn-MN"/>
        </w:rPr>
        <w:t xml:space="preserve">                         Төв </w:t>
      </w:r>
      <w:r w:rsidR="00BF404F" w:rsidRPr="0098586B">
        <w:rPr>
          <w:color w:val="000000" w:themeColor="text1"/>
          <w:lang w:val="mn-MN"/>
        </w:rPr>
        <w:t>эмнэлэг</w:t>
      </w:r>
    </w:p>
    <w:p w14:paraId="5E2EEF0E" w14:textId="77777777" w:rsidR="005A0F6D" w:rsidRPr="0098586B" w:rsidRDefault="005A0F6D">
      <w:pPr>
        <w:widowControl/>
        <w:autoSpaceDE/>
        <w:autoSpaceDN/>
        <w:spacing w:line="240" w:lineRule="auto"/>
        <w:rPr>
          <w:b/>
          <w:bCs/>
          <w:color w:val="000000" w:themeColor="text1"/>
          <w:szCs w:val="24"/>
        </w:rPr>
      </w:pPr>
      <w:r w:rsidRPr="0098586B">
        <w:rPr>
          <w:color w:val="000000" w:themeColor="text1"/>
        </w:rPr>
        <w:br w:type="page"/>
      </w:r>
    </w:p>
    <w:p w14:paraId="4995D18A" w14:textId="77777777" w:rsidR="00FC4795" w:rsidRPr="0098586B" w:rsidRDefault="005A0F6D" w:rsidP="005A0F6D">
      <w:pPr>
        <w:pStyle w:val="Heading1"/>
        <w:ind w:left="0"/>
        <w:rPr>
          <w:color w:val="000000" w:themeColor="text1"/>
        </w:rPr>
      </w:pPr>
      <w:bookmarkStart w:id="114" w:name="_Toc182770158"/>
      <w:r w:rsidRPr="0098586B">
        <w:rPr>
          <w:color w:val="000000" w:themeColor="text1"/>
        </w:rPr>
        <w:lastRenderedPageBreak/>
        <w:t>НОМ ЗҮЙ</w:t>
      </w:r>
      <w:bookmarkEnd w:id="114"/>
    </w:p>
    <w:p w14:paraId="139472BA" w14:textId="77777777" w:rsidR="00A720FF" w:rsidRPr="0098586B" w:rsidRDefault="00A720FF" w:rsidP="00D643C5">
      <w:pPr>
        <w:pStyle w:val="ListParagraph"/>
        <w:numPr>
          <w:ilvl w:val="0"/>
          <w:numId w:val="19"/>
        </w:numPr>
        <w:jc w:val="both"/>
        <w:rPr>
          <w:color w:val="000000" w:themeColor="text1"/>
        </w:rPr>
      </w:pPr>
      <w:r w:rsidRPr="0098586B">
        <w:rPr>
          <w:color w:val="000000" w:themeColor="text1"/>
        </w:rPr>
        <w:t xml:space="preserve">Bai JC, Ciacci C. World Gastroenterology </w:t>
      </w:r>
      <w:proofErr w:type="spellStart"/>
      <w:r w:rsidRPr="0098586B">
        <w:rPr>
          <w:color w:val="000000" w:themeColor="text1"/>
        </w:rPr>
        <w:t>Organisation</w:t>
      </w:r>
      <w:proofErr w:type="spellEnd"/>
      <w:r w:rsidRPr="0098586B">
        <w:rPr>
          <w:color w:val="000000" w:themeColor="text1"/>
        </w:rPr>
        <w:t xml:space="preserve"> Global Guidelines: Celiac Disease February 2017. </w:t>
      </w:r>
      <w:r w:rsidRPr="0098586B">
        <w:rPr>
          <w:i/>
          <w:iCs/>
          <w:color w:val="000000" w:themeColor="text1"/>
        </w:rPr>
        <w:t>J Clin Gastroenterol</w:t>
      </w:r>
      <w:r w:rsidRPr="0098586B">
        <w:rPr>
          <w:color w:val="000000" w:themeColor="text1"/>
        </w:rPr>
        <w:t xml:space="preserve">. </w:t>
      </w:r>
      <w:proofErr w:type="gramStart"/>
      <w:r w:rsidRPr="0098586B">
        <w:rPr>
          <w:color w:val="000000" w:themeColor="text1"/>
        </w:rPr>
        <w:t>2017;51:755</w:t>
      </w:r>
      <w:proofErr w:type="gramEnd"/>
      <w:r w:rsidRPr="0098586B">
        <w:rPr>
          <w:color w:val="000000" w:themeColor="text1"/>
        </w:rPr>
        <w:t>–768. </w:t>
      </w:r>
    </w:p>
    <w:p w14:paraId="41020A02" w14:textId="77777777" w:rsidR="00A720FF" w:rsidRPr="0098586B" w:rsidRDefault="00A720FF" w:rsidP="00D643C5">
      <w:pPr>
        <w:pStyle w:val="ListParagraph"/>
        <w:numPr>
          <w:ilvl w:val="0"/>
          <w:numId w:val="19"/>
        </w:numPr>
        <w:jc w:val="both"/>
        <w:rPr>
          <w:color w:val="000000" w:themeColor="text1"/>
          <w:szCs w:val="24"/>
          <w:lang w:val="mn-MN"/>
        </w:rPr>
      </w:pPr>
      <w:r w:rsidRPr="0098586B">
        <w:rPr>
          <w:color w:val="000000" w:themeColor="text1"/>
        </w:rPr>
        <w:t xml:space="preserve">Ludvigsson JF, Bai JC, Biagi F, Card TR, Ciacci C, </w:t>
      </w:r>
      <w:proofErr w:type="spellStart"/>
      <w:r w:rsidRPr="0098586B">
        <w:rPr>
          <w:color w:val="000000" w:themeColor="text1"/>
        </w:rPr>
        <w:t>Ciclitira</w:t>
      </w:r>
      <w:proofErr w:type="spellEnd"/>
      <w:r w:rsidRPr="0098586B">
        <w:rPr>
          <w:color w:val="000000" w:themeColor="text1"/>
        </w:rPr>
        <w:t xml:space="preserve"> PJ, Green PH, </w:t>
      </w:r>
      <w:proofErr w:type="spellStart"/>
      <w:r w:rsidRPr="0098586B">
        <w:rPr>
          <w:color w:val="000000" w:themeColor="text1"/>
        </w:rPr>
        <w:t>Hadjivassiliou</w:t>
      </w:r>
      <w:proofErr w:type="spellEnd"/>
      <w:r w:rsidRPr="0098586B">
        <w:rPr>
          <w:color w:val="000000" w:themeColor="text1"/>
        </w:rPr>
        <w:t xml:space="preserve"> M, </w:t>
      </w:r>
      <w:proofErr w:type="spellStart"/>
      <w:r w:rsidRPr="0098586B">
        <w:rPr>
          <w:color w:val="000000" w:themeColor="text1"/>
        </w:rPr>
        <w:t>Holdoway</w:t>
      </w:r>
      <w:proofErr w:type="spellEnd"/>
      <w:r w:rsidRPr="0098586B">
        <w:rPr>
          <w:color w:val="000000" w:themeColor="text1"/>
        </w:rPr>
        <w:t xml:space="preserve"> A, van Heel DA, </w:t>
      </w:r>
      <w:proofErr w:type="spellStart"/>
      <w:r w:rsidRPr="0098586B">
        <w:rPr>
          <w:color w:val="000000" w:themeColor="text1"/>
        </w:rPr>
        <w:t>Kaukinen</w:t>
      </w:r>
      <w:proofErr w:type="spellEnd"/>
      <w:r w:rsidRPr="0098586B">
        <w:rPr>
          <w:color w:val="000000" w:themeColor="text1"/>
        </w:rPr>
        <w:t xml:space="preserve"> K, Leffler DA, Leonard JN, Lundin KE, McGough N, Davidson M, Murray JA, Swift GL, Walker MM, Zingone F, Sanders DS BSG Coeliac Disease Guidelines Development Group; British Society of Gastroenterology. Diagnosis and management of adult coeliac disease: guidelines from the British Society of Gastroenterology. </w:t>
      </w:r>
      <w:r w:rsidRPr="0098586B">
        <w:rPr>
          <w:i/>
          <w:iCs/>
          <w:color w:val="000000" w:themeColor="text1"/>
        </w:rPr>
        <w:t>Gut.</w:t>
      </w:r>
      <w:r w:rsidRPr="0098586B">
        <w:rPr>
          <w:color w:val="000000" w:themeColor="text1"/>
        </w:rPr>
        <w:t xml:space="preserve"> </w:t>
      </w:r>
      <w:proofErr w:type="gramStart"/>
      <w:r w:rsidRPr="0098586B">
        <w:rPr>
          <w:color w:val="000000" w:themeColor="text1"/>
        </w:rPr>
        <w:t>2014;63:1210</w:t>
      </w:r>
      <w:proofErr w:type="gramEnd"/>
      <w:r w:rsidRPr="0098586B">
        <w:rPr>
          <w:color w:val="000000" w:themeColor="text1"/>
        </w:rPr>
        <w:t>–1228. </w:t>
      </w:r>
    </w:p>
    <w:p w14:paraId="0646D0A9" w14:textId="77777777" w:rsidR="002B2EDF" w:rsidRPr="0098586B" w:rsidRDefault="00A720FF" w:rsidP="00CD1865">
      <w:pPr>
        <w:pStyle w:val="ListParagraph"/>
        <w:numPr>
          <w:ilvl w:val="0"/>
          <w:numId w:val="19"/>
        </w:numPr>
        <w:jc w:val="both"/>
        <w:rPr>
          <w:color w:val="000000" w:themeColor="text1"/>
          <w:lang w:val="mn-MN"/>
        </w:rPr>
      </w:pPr>
      <w:r w:rsidRPr="0098586B">
        <w:rPr>
          <w:rFonts w:eastAsiaTheme="minorHAnsi"/>
          <w:color w:val="000000" w:themeColor="text1"/>
          <w:szCs w:val="24"/>
        </w:rPr>
        <w:t>Al-Toma A, Volta U, Auricchio R, Castillejo G, Sanders DS, Cellier C, Mulder CJ, Lundin KEA. European Society for the Study of Coeliac Disease (</w:t>
      </w:r>
      <w:proofErr w:type="spellStart"/>
      <w:r w:rsidRPr="0098586B">
        <w:rPr>
          <w:rFonts w:eastAsiaTheme="minorHAnsi"/>
          <w:color w:val="000000" w:themeColor="text1"/>
          <w:szCs w:val="24"/>
        </w:rPr>
        <w:t>ESsCD</w:t>
      </w:r>
      <w:proofErr w:type="spellEnd"/>
      <w:r w:rsidRPr="0098586B">
        <w:rPr>
          <w:rFonts w:eastAsiaTheme="minorHAnsi"/>
          <w:color w:val="000000" w:themeColor="text1"/>
          <w:szCs w:val="24"/>
        </w:rPr>
        <w:t xml:space="preserve">) guideline for coeliac disease and other gluten-related disorders. </w:t>
      </w:r>
      <w:r w:rsidRPr="0098586B">
        <w:rPr>
          <w:rFonts w:eastAsiaTheme="minorHAnsi"/>
          <w:i/>
          <w:iCs/>
          <w:color w:val="000000" w:themeColor="text1"/>
          <w:szCs w:val="24"/>
        </w:rPr>
        <w:t>United European Gastroenterol J.</w:t>
      </w:r>
      <w:r w:rsidRPr="0098586B">
        <w:rPr>
          <w:rFonts w:eastAsiaTheme="minorHAnsi"/>
          <w:color w:val="000000" w:themeColor="text1"/>
          <w:szCs w:val="24"/>
        </w:rPr>
        <w:t xml:space="preserve"> </w:t>
      </w:r>
      <w:proofErr w:type="gramStart"/>
      <w:r w:rsidRPr="0098586B">
        <w:rPr>
          <w:rFonts w:eastAsiaTheme="minorHAnsi"/>
          <w:color w:val="000000" w:themeColor="text1"/>
          <w:szCs w:val="24"/>
        </w:rPr>
        <w:t>2019;7:583</w:t>
      </w:r>
      <w:proofErr w:type="gramEnd"/>
      <w:r w:rsidRPr="0098586B">
        <w:rPr>
          <w:rFonts w:eastAsiaTheme="minorHAnsi"/>
          <w:color w:val="000000" w:themeColor="text1"/>
          <w:szCs w:val="24"/>
        </w:rPr>
        <w:t xml:space="preserve">–613. </w:t>
      </w:r>
    </w:p>
    <w:p w14:paraId="65BFA661" w14:textId="77777777" w:rsidR="00A720FF" w:rsidRPr="0098586B" w:rsidRDefault="00A720FF" w:rsidP="00CD1865">
      <w:pPr>
        <w:pStyle w:val="ListParagraph"/>
        <w:numPr>
          <w:ilvl w:val="0"/>
          <w:numId w:val="19"/>
        </w:numPr>
        <w:jc w:val="both"/>
        <w:rPr>
          <w:color w:val="000000" w:themeColor="text1"/>
          <w:lang w:val="mn-MN"/>
        </w:rPr>
      </w:pPr>
      <w:r w:rsidRPr="0098586B">
        <w:rPr>
          <w:rFonts w:eastAsiaTheme="minorHAnsi"/>
          <w:color w:val="000000" w:themeColor="text1"/>
          <w:szCs w:val="24"/>
          <w:lang w:val="mn-MN"/>
        </w:rPr>
        <w:t xml:space="preserve">Leonard MM, Lebwohl B, Rubio-Tapia A, Biagi F. AGA Clinical Practice Update on the Evaluation and Management of Seronegative Enteropathies: Expert Review. </w:t>
      </w:r>
      <w:r w:rsidRPr="0098586B">
        <w:rPr>
          <w:rFonts w:eastAsiaTheme="minorHAnsi"/>
          <w:i/>
          <w:iCs/>
          <w:color w:val="000000" w:themeColor="text1"/>
          <w:szCs w:val="24"/>
          <w:lang w:val="mn-MN"/>
        </w:rPr>
        <w:t>Gastroenterol.</w:t>
      </w:r>
      <w:r w:rsidRPr="0098586B">
        <w:rPr>
          <w:rFonts w:eastAsiaTheme="minorHAnsi"/>
          <w:color w:val="000000" w:themeColor="text1"/>
          <w:szCs w:val="24"/>
          <w:lang w:val="mn-MN"/>
        </w:rPr>
        <w:t xml:space="preserve"> 2021 Jan;160(1):437-444. </w:t>
      </w:r>
    </w:p>
    <w:p w14:paraId="045EBFEB" w14:textId="77777777" w:rsidR="00A720FF" w:rsidRPr="0098586B" w:rsidRDefault="00A720FF" w:rsidP="00D643C5">
      <w:pPr>
        <w:pStyle w:val="ListParagraph"/>
        <w:numPr>
          <w:ilvl w:val="0"/>
          <w:numId w:val="19"/>
        </w:numPr>
        <w:jc w:val="both"/>
        <w:rPr>
          <w:color w:val="000000" w:themeColor="text1"/>
          <w:lang w:val="mn-MN"/>
        </w:rPr>
      </w:pPr>
      <w:r w:rsidRPr="0098586B">
        <w:rPr>
          <w:color w:val="000000" w:themeColor="text1"/>
          <w:szCs w:val="24"/>
        </w:rPr>
        <w:t xml:space="preserve">Husby S, Murray JA, </w:t>
      </w:r>
      <w:proofErr w:type="spellStart"/>
      <w:r w:rsidRPr="0098586B">
        <w:rPr>
          <w:color w:val="000000" w:themeColor="text1"/>
          <w:szCs w:val="24"/>
        </w:rPr>
        <w:t>Katzka</w:t>
      </w:r>
      <w:proofErr w:type="spellEnd"/>
      <w:r w:rsidRPr="0098586B">
        <w:rPr>
          <w:color w:val="000000" w:themeColor="text1"/>
          <w:szCs w:val="24"/>
        </w:rPr>
        <w:t xml:space="preserve"> DA. AGA Clinical Practice Update on Diagnosis and Monitoring of Celiac Disease-Changing Utility of Serology and Histologic Measures: Expert Review. </w:t>
      </w:r>
      <w:r w:rsidRPr="0098586B">
        <w:rPr>
          <w:i/>
          <w:iCs/>
          <w:color w:val="000000" w:themeColor="text1"/>
          <w:szCs w:val="24"/>
        </w:rPr>
        <w:t>Gastroenterol</w:t>
      </w:r>
      <w:r w:rsidR="002B2EDF" w:rsidRPr="0098586B">
        <w:rPr>
          <w:i/>
          <w:iCs/>
          <w:color w:val="000000" w:themeColor="text1"/>
          <w:szCs w:val="24"/>
        </w:rPr>
        <w:t>.</w:t>
      </w:r>
      <w:r w:rsidRPr="0098586B">
        <w:rPr>
          <w:i/>
          <w:iCs/>
          <w:color w:val="000000" w:themeColor="text1"/>
          <w:szCs w:val="24"/>
        </w:rPr>
        <w:t xml:space="preserve"> </w:t>
      </w:r>
      <w:r w:rsidRPr="0098586B">
        <w:rPr>
          <w:color w:val="000000" w:themeColor="text1"/>
          <w:szCs w:val="24"/>
        </w:rPr>
        <w:t>2019 Mar;156(4):885-889.</w:t>
      </w:r>
    </w:p>
    <w:p w14:paraId="41F54455" w14:textId="77777777" w:rsidR="00FC4795" w:rsidRPr="0098586B" w:rsidRDefault="006D61E5" w:rsidP="00D643C5">
      <w:pPr>
        <w:pStyle w:val="ListParagraph"/>
        <w:numPr>
          <w:ilvl w:val="0"/>
          <w:numId w:val="19"/>
        </w:numPr>
        <w:jc w:val="both"/>
        <w:rPr>
          <w:color w:val="000000" w:themeColor="text1"/>
          <w:lang w:val="mn-MN"/>
        </w:rPr>
      </w:pPr>
      <w:r w:rsidRPr="0098586B">
        <w:rPr>
          <w:color w:val="000000" w:themeColor="text1"/>
        </w:rPr>
        <w:t xml:space="preserve">S. Devi </w:t>
      </w:r>
      <w:proofErr w:type="spellStart"/>
      <w:r w:rsidRPr="0098586B">
        <w:rPr>
          <w:color w:val="000000" w:themeColor="text1"/>
        </w:rPr>
        <w:t>Rampertab</w:t>
      </w:r>
      <w:proofErr w:type="spellEnd"/>
      <w:r w:rsidRPr="0098586B">
        <w:rPr>
          <w:color w:val="000000" w:themeColor="text1"/>
        </w:rPr>
        <w:t>, Gerard E. Mullin. Celiac disease.</w:t>
      </w:r>
      <w:r w:rsidR="00D643C5" w:rsidRPr="0098586B">
        <w:rPr>
          <w:color w:val="000000" w:themeColor="text1"/>
        </w:rPr>
        <w:t xml:space="preserve"> </w:t>
      </w:r>
      <w:r w:rsidRPr="0098586B">
        <w:rPr>
          <w:color w:val="000000" w:themeColor="text1"/>
        </w:rPr>
        <w:t>Media New York 2014. ISBN 978-1-4614-8560-5 (eBook)</w:t>
      </w:r>
    </w:p>
    <w:p w14:paraId="794B3FED" w14:textId="77777777" w:rsidR="00D643C5" w:rsidRPr="0098586B" w:rsidRDefault="00D643C5" w:rsidP="00D643C5">
      <w:pPr>
        <w:pStyle w:val="NormalWeb"/>
        <w:numPr>
          <w:ilvl w:val="0"/>
          <w:numId w:val="19"/>
        </w:numPr>
        <w:spacing w:line="360" w:lineRule="auto"/>
        <w:rPr>
          <w:rFonts w:ascii="Arial" w:hAnsi="Arial" w:cs="Arial"/>
          <w:color w:val="000000" w:themeColor="text1"/>
        </w:rPr>
      </w:pPr>
      <w:r w:rsidRPr="0098586B">
        <w:rPr>
          <w:rFonts w:ascii="Arial" w:hAnsi="Arial" w:cs="Arial"/>
          <w:color w:val="000000" w:themeColor="text1"/>
        </w:rPr>
        <w:t xml:space="preserve">Ciarán P. Kelly, Julio C. Bai, Edwin Liu, Daniel A. Leffler. Celiac disease: clinical spectrum and management: Advances in Diagnosis and Management of Celiac Disease. </w:t>
      </w:r>
      <w:r w:rsidRPr="0098586B">
        <w:rPr>
          <w:rFonts w:ascii="Arial" w:hAnsi="Arial" w:cs="Arial"/>
          <w:i/>
          <w:iCs/>
          <w:color w:val="000000" w:themeColor="text1"/>
        </w:rPr>
        <w:t>Gastroenterology</w:t>
      </w:r>
      <w:r w:rsidRPr="0098586B">
        <w:rPr>
          <w:rFonts w:ascii="Arial" w:hAnsi="Arial" w:cs="Arial"/>
          <w:color w:val="000000" w:themeColor="text1"/>
        </w:rPr>
        <w:t xml:space="preserve"> 2015;148:1175–1186 </w:t>
      </w:r>
    </w:p>
    <w:p w14:paraId="56E05923" w14:textId="77777777" w:rsidR="00BA515D" w:rsidRPr="0098586B" w:rsidRDefault="00D643C5" w:rsidP="00BA515D">
      <w:pPr>
        <w:pStyle w:val="NormalWeb"/>
        <w:numPr>
          <w:ilvl w:val="0"/>
          <w:numId w:val="19"/>
        </w:numPr>
        <w:shd w:val="clear" w:color="auto" w:fill="FFFFFF"/>
        <w:spacing w:line="360" w:lineRule="auto"/>
        <w:rPr>
          <w:rFonts w:ascii="Arial" w:hAnsi="Arial" w:cs="Arial"/>
          <w:color w:val="000000" w:themeColor="text1"/>
        </w:rPr>
      </w:pPr>
      <w:r w:rsidRPr="0098586B">
        <w:rPr>
          <w:rFonts w:ascii="Arial" w:hAnsi="Arial" w:cs="Arial"/>
          <w:color w:val="000000" w:themeColor="text1"/>
        </w:rPr>
        <w:t xml:space="preserve">American College of Gastroenterology Guidelines Update: Diagnosis and Management of Celiac Disease. </w:t>
      </w:r>
      <w:r w:rsidR="00BA515D" w:rsidRPr="0098586B">
        <w:rPr>
          <w:rFonts w:ascii="Arial" w:hAnsi="Arial" w:cs="Arial"/>
          <w:i/>
          <w:iCs/>
          <w:color w:val="000000" w:themeColor="text1"/>
        </w:rPr>
        <w:t>Am J Gastroenterol</w:t>
      </w:r>
      <w:r w:rsidR="00BA515D" w:rsidRPr="0098586B">
        <w:rPr>
          <w:rFonts w:ascii="Arial" w:hAnsi="Arial" w:cs="Arial"/>
          <w:color w:val="000000" w:themeColor="text1"/>
        </w:rPr>
        <w:t xml:space="preserve"> 2023;118:59–76. </w:t>
      </w:r>
    </w:p>
    <w:p w14:paraId="77C87F3C" w14:textId="77777777" w:rsidR="00D643C5" w:rsidRPr="0098586B" w:rsidRDefault="00D643C5" w:rsidP="00BA515D">
      <w:pPr>
        <w:pStyle w:val="NormalWeb"/>
        <w:shd w:val="clear" w:color="auto" w:fill="FFFFFF"/>
        <w:spacing w:line="360" w:lineRule="auto"/>
        <w:ind w:left="360"/>
        <w:rPr>
          <w:rFonts w:ascii="Arial" w:hAnsi="Arial" w:cs="Arial"/>
          <w:color w:val="000000" w:themeColor="text1"/>
        </w:rPr>
      </w:pPr>
    </w:p>
    <w:p w14:paraId="61C613BC" w14:textId="77777777" w:rsidR="00FC4795" w:rsidRPr="0098586B" w:rsidRDefault="00FC4795" w:rsidP="00D643C5">
      <w:pPr>
        <w:pStyle w:val="NormalWeb"/>
        <w:ind w:left="360"/>
        <w:rPr>
          <w:rFonts w:ascii="Arial" w:hAnsi="Arial" w:cs="Arial"/>
          <w:color w:val="000000" w:themeColor="text1"/>
          <w:lang w:val="mn-MN"/>
        </w:rPr>
      </w:pPr>
    </w:p>
    <w:p w14:paraId="06F005B7" w14:textId="77777777" w:rsidR="00FC4795" w:rsidRDefault="00FC4795">
      <w:pPr>
        <w:pStyle w:val="Heading1"/>
        <w:spacing w:before="71" w:line="276" w:lineRule="auto"/>
        <w:ind w:left="0" w:right="2"/>
        <w:jc w:val="both"/>
        <w:rPr>
          <w:lang w:val="mn-MN"/>
        </w:rPr>
      </w:pPr>
    </w:p>
    <w:p w14:paraId="4117FEF8" w14:textId="77777777" w:rsidR="00FC4795" w:rsidRDefault="00FC4795"/>
    <w:sectPr w:rsidR="00FC4795" w:rsidSect="005A0F6D">
      <w:footerReference w:type="default" r:id="rId18"/>
      <w:pgSz w:w="11910" w:h="16840"/>
      <w:pgMar w:top="1134" w:right="1470" w:bottom="1134" w:left="1701"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FE70" w14:textId="77777777" w:rsidR="003F6ED0" w:rsidRDefault="003F6ED0">
      <w:pPr>
        <w:spacing w:line="240" w:lineRule="auto"/>
      </w:pPr>
      <w:r>
        <w:separator/>
      </w:r>
    </w:p>
  </w:endnote>
  <w:endnote w:type="continuationSeparator" w:id="0">
    <w:p w14:paraId="0E3EB34D" w14:textId="77777777" w:rsidR="003F6ED0" w:rsidRDefault="003F6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7139402"/>
      <w:docPartObj>
        <w:docPartGallery w:val="Page Numbers (Bottom of Page)"/>
        <w:docPartUnique/>
      </w:docPartObj>
    </w:sdtPr>
    <w:sdtContent>
      <w:p w14:paraId="28FAC249" w14:textId="77777777" w:rsidR="00CD1865" w:rsidRDefault="00CD1865" w:rsidP="00BF08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C335A" w14:textId="77777777" w:rsidR="00CD1865" w:rsidRDefault="00CD1865" w:rsidP="00AC16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3471122"/>
      <w:docPartObj>
        <w:docPartGallery w:val="Page Numbers (Bottom of Page)"/>
        <w:docPartUnique/>
      </w:docPartObj>
    </w:sdtPr>
    <w:sdtContent>
      <w:p w14:paraId="44923FED" w14:textId="77777777" w:rsidR="00BF0875" w:rsidRDefault="00BF0875" w:rsidP="00BF08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AB535F" w14:textId="77777777" w:rsidR="00CD1865" w:rsidRPr="00BF0875" w:rsidRDefault="00CD1865" w:rsidP="00AC16B2">
    <w:pPr>
      <w:pStyle w:val="BodyText"/>
      <w:spacing w:line="14" w:lineRule="auto"/>
      <w:ind w:right="360"/>
      <w:rPr>
        <w:sz w:val="20"/>
        <w:lang w:val="mn-M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5645337"/>
      <w:docPartObj>
        <w:docPartGallery w:val="Page Numbers (Bottom of Page)"/>
        <w:docPartUnique/>
      </w:docPartObj>
    </w:sdtPr>
    <w:sdtContent>
      <w:p w14:paraId="26F57A6B" w14:textId="77777777" w:rsidR="00BF0875" w:rsidRDefault="00BF0875" w:rsidP="00E948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266123F" w14:textId="77777777" w:rsidR="00CD1865" w:rsidRDefault="00CD1865" w:rsidP="001D5ECD">
    <w:pPr>
      <w:pStyle w:val="BodyText"/>
      <w:spacing w:line="14" w:lineRule="auto"/>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3160784"/>
      <w:docPartObj>
        <w:docPartGallery w:val="Page Numbers (Bottom of Page)"/>
        <w:docPartUnique/>
      </w:docPartObj>
    </w:sdtPr>
    <w:sdtContent>
      <w:p w14:paraId="18420812" w14:textId="77777777" w:rsidR="00BF0875" w:rsidRDefault="00BF0875" w:rsidP="00E948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83C55E2" w14:textId="77777777" w:rsidR="00CD1865" w:rsidRDefault="00CD186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2732728"/>
      <w:docPartObj>
        <w:docPartGallery w:val="Page Numbers (Bottom of Page)"/>
        <w:docPartUnique/>
      </w:docPartObj>
    </w:sdtPr>
    <w:sdtContent>
      <w:p w14:paraId="06A4308A" w14:textId="77777777" w:rsidR="00521DDA" w:rsidRDefault="00521DDA" w:rsidP="00E948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63E6C71E" w14:textId="77777777" w:rsidR="00CD1865" w:rsidRDefault="00CD1865">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3495742" wp14:editId="0FA56B67">
              <wp:simplePos x="0" y="0"/>
              <wp:positionH relativeFrom="page">
                <wp:posOffset>3684270</wp:posOffset>
              </wp:positionH>
              <wp:positionV relativeFrom="page">
                <wp:posOffset>9910445</wp:posOffset>
              </wp:positionV>
              <wp:extent cx="193040" cy="165100"/>
              <wp:effectExtent l="0" t="4445"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wps:spPr>
                    <wps:txbx>
                      <w:txbxContent>
                        <w:p w14:paraId="5815FB86" w14:textId="77777777" w:rsidR="00CD1865" w:rsidRDefault="00CD1865">
                          <w:pPr>
                            <w:spacing w:line="244" w:lineRule="exact"/>
                            <w:rPr>
                              <w:rFonts w:ascii="Calibri"/>
                              <w:lang w:val="mn-MN"/>
                            </w:rPr>
                          </w:pPr>
                        </w:p>
                      </w:txbxContent>
                    </wps:txbx>
                    <wps:bodyPr rot="0" vert="horz" wrap="square" lIns="0" tIns="0" rIns="0" bIns="0" anchor="t" anchorCtr="0" upright="1">
                      <a:noAutofit/>
                    </wps:bodyPr>
                  </wps:wsp>
                </a:graphicData>
              </a:graphic>
            </wp:anchor>
          </w:drawing>
        </mc:Choice>
        <mc:Fallback>
          <w:pict>
            <v:shapetype w14:anchorId="63495742" id="_x0000_t202" coordsize="21600,21600" o:spt="202" path="m,l,21600r21600,l21600,xe">
              <v:stroke joinstyle="miter"/>
              <v:path gradientshapeok="t" o:connecttype="rect"/>
            </v:shapetype>
            <v:shape id="Text Box 5" o:spid="_x0000_s1026" type="#_x0000_t202" style="position:absolute;margin-left:290.1pt;margin-top:780.35pt;width:15.2pt;height: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" filled="f" stroked="f">
              <v:textbox inset="0,0,0,0">
                <w:txbxContent>
                  <w:p w14:paraId="5815FB86" w14:textId="77777777" w:rsidR="00CD1865" w:rsidRDefault="00CD1865">
                    <w:pPr>
                      <w:spacing w:line="244" w:lineRule="exact"/>
                      <w:rPr>
                        <w:rFonts w:ascii="Calibri"/>
                        <w:lang w:val="mn-M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B935" w14:textId="77777777" w:rsidR="003F6ED0" w:rsidRDefault="003F6ED0">
      <w:r>
        <w:separator/>
      </w:r>
    </w:p>
  </w:footnote>
  <w:footnote w:type="continuationSeparator" w:id="0">
    <w:p w14:paraId="788D5AF1" w14:textId="77777777" w:rsidR="003F6ED0" w:rsidRDefault="003F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4F8"/>
    <w:multiLevelType w:val="hybridMultilevel"/>
    <w:tmpl w:val="E71E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B01D0"/>
    <w:multiLevelType w:val="multilevel"/>
    <w:tmpl w:val="0A4B0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357A4"/>
    <w:multiLevelType w:val="hybridMultilevel"/>
    <w:tmpl w:val="6D6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12BE"/>
    <w:multiLevelType w:val="hybridMultilevel"/>
    <w:tmpl w:val="75E06D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11F73D2"/>
    <w:multiLevelType w:val="multilevel"/>
    <w:tmpl w:val="111F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E3F78"/>
    <w:multiLevelType w:val="multilevel"/>
    <w:tmpl w:val="157E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82769A"/>
    <w:multiLevelType w:val="hybridMultilevel"/>
    <w:tmpl w:val="6578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C4876"/>
    <w:multiLevelType w:val="hybridMultilevel"/>
    <w:tmpl w:val="C1AE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B7A56"/>
    <w:multiLevelType w:val="hybridMultilevel"/>
    <w:tmpl w:val="FE84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B7671"/>
    <w:multiLevelType w:val="hybridMultilevel"/>
    <w:tmpl w:val="2BA4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D1C22"/>
    <w:multiLevelType w:val="multilevel"/>
    <w:tmpl w:val="2CBD1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25A50"/>
    <w:multiLevelType w:val="hybridMultilevel"/>
    <w:tmpl w:val="C958AB1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9802815"/>
    <w:multiLevelType w:val="multilevel"/>
    <w:tmpl w:val="39802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37B26"/>
    <w:multiLevelType w:val="multilevel"/>
    <w:tmpl w:val="56A25FD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9319D"/>
    <w:multiLevelType w:val="multilevel"/>
    <w:tmpl w:val="3E99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100D1"/>
    <w:multiLevelType w:val="hybridMultilevel"/>
    <w:tmpl w:val="89261F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57C76CA"/>
    <w:multiLevelType w:val="multilevel"/>
    <w:tmpl w:val="457C76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A8D431D"/>
    <w:multiLevelType w:val="multilevel"/>
    <w:tmpl w:val="4A8D43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321AB"/>
    <w:multiLevelType w:val="multilevel"/>
    <w:tmpl w:val="4D6321AB"/>
    <w:lvl w:ilvl="0">
      <w:start w:val="1"/>
      <w:numFmt w:val="decimal"/>
      <w:lvlText w:val="%1."/>
      <w:lvlJc w:val="left"/>
      <w:pPr>
        <w:ind w:left="720" w:hanging="360"/>
      </w:pPr>
      <w:rPr>
        <w:rFonts w:ascii="Arial" w:hAnsi="Arial" w:cs="Aria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A3241"/>
    <w:multiLevelType w:val="hybridMultilevel"/>
    <w:tmpl w:val="EFE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81492"/>
    <w:multiLevelType w:val="multilevel"/>
    <w:tmpl w:val="5538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25FDC"/>
    <w:multiLevelType w:val="multilevel"/>
    <w:tmpl w:val="56A25FD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1D7CB7"/>
    <w:multiLevelType w:val="multilevel"/>
    <w:tmpl w:val="591D7C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01B66"/>
    <w:multiLevelType w:val="multilevel"/>
    <w:tmpl w:val="60101B66"/>
    <w:lvl w:ilvl="0">
      <w:start w:val="1"/>
      <w:numFmt w:val="decimal"/>
      <w:lvlText w:val="%1."/>
      <w:lvlJc w:val="left"/>
      <w:pPr>
        <w:ind w:left="720" w:hanging="360"/>
      </w:pPr>
      <w:rPr>
        <w:rFonts w:ascii="Arial" w:hAnsi="Arial" w:cs="Aria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D64D58"/>
    <w:multiLevelType w:val="multilevel"/>
    <w:tmpl w:val="60D64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F5506B"/>
    <w:multiLevelType w:val="multilevel"/>
    <w:tmpl w:val="64F55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60603C"/>
    <w:multiLevelType w:val="multilevel"/>
    <w:tmpl w:val="6560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5401F7"/>
    <w:multiLevelType w:val="multilevel"/>
    <w:tmpl w:val="695401F7"/>
    <w:lvl w:ilvl="0">
      <w:start w:val="1"/>
      <w:numFmt w:val="decimal"/>
      <w:lvlText w:val="%1."/>
      <w:lvlJc w:val="left"/>
      <w:pPr>
        <w:ind w:left="2200" w:hanging="360"/>
      </w:pPr>
      <w:rPr>
        <w:rFonts w:hint="default"/>
        <w:color w:val="auto"/>
        <w:w w:val="100"/>
        <w:sz w:val="24"/>
        <w:szCs w:val="24"/>
        <w:lang w:val="en-US" w:eastAsia="en-US" w:bidi="en-U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69EC45E8"/>
    <w:multiLevelType w:val="multilevel"/>
    <w:tmpl w:val="69EC4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5426E5"/>
    <w:multiLevelType w:val="multilevel"/>
    <w:tmpl w:val="56A25FD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E256E0"/>
    <w:multiLevelType w:val="multilevel"/>
    <w:tmpl w:val="3F88A5BA"/>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D10CFF"/>
    <w:multiLevelType w:val="hybridMultilevel"/>
    <w:tmpl w:val="A990A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042A9A"/>
    <w:multiLevelType w:val="multilevel"/>
    <w:tmpl w:val="7B042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7318183">
    <w:abstractNumId w:val="5"/>
  </w:num>
  <w:num w:numId="2" w16cid:durableId="888538760">
    <w:abstractNumId w:val="24"/>
  </w:num>
  <w:num w:numId="3" w16cid:durableId="1057434501">
    <w:abstractNumId w:val="10"/>
  </w:num>
  <w:num w:numId="4" w16cid:durableId="634525975">
    <w:abstractNumId w:val="26"/>
  </w:num>
  <w:num w:numId="5" w16cid:durableId="1238588621">
    <w:abstractNumId w:val="25"/>
  </w:num>
  <w:num w:numId="6" w16cid:durableId="883099257">
    <w:abstractNumId w:val="32"/>
  </w:num>
  <w:num w:numId="7" w16cid:durableId="1004895665">
    <w:abstractNumId w:val="20"/>
  </w:num>
  <w:num w:numId="8" w16cid:durableId="1236864504">
    <w:abstractNumId w:val="12"/>
  </w:num>
  <w:num w:numId="9" w16cid:durableId="1423990587">
    <w:abstractNumId w:val="14"/>
  </w:num>
  <w:num w:numId="10" w16cid:durableId="754399373">
    <w:abstractNumId w:val="28"/>
  </w:num>
  <w:num w:numId="11" w16cid:durableId="1042288880">
    <w:abstractNumId w:val="1"/>
  </w:num>
  <w:num w:numId="12" w16cid:durableId="523055698">
    <w:abstractNumId w:val="23"/>
  </w:num>
  <w:num w:numId="13" w16cid:durableId="515920667">
    <w:abstractNumId w:val="4"/>
  </w:num>
  <w:num w:numId="14" w16cid:durableId="763770470">
    <w:abstractNumId w:val="21"/>
  </w:num>
  <w:num w:numId="15" w16cid:durableId="18703115">
    <w:abstractNumId w:val="22"/>
  </w:num>
  <w:num w:numId="16" w16cid:durableId="1190266474">
    <w:abstractNumId w:val="18"/>
  </w:num>
  <w:num w:numId="17" w16cid:durableId="987133393">
    <w:abstractNumId w:val="16"/>
  </w:num>
  <w:num w:numId="18" w16cid:durableId="519970775">
    <w:abstractNumId w:val="27"/>
  </w:num>
  <w:num w:numId="19" w16cid:durableId="1021322970">
    <w:abstractNumId w:val="17"/>
  </w:num>
  <w:num w:numId="20" w16cid:durableId="2091541280">
    <w:abstractNumId w:val="2"/>
  </w:num>
  <w:num w:numId="21" w16cid:durableId="633753044">
    <w:abstractNumId w:val="19"/>
  </w:num>
  <w:num w:numId="22" w16cid:durableId="460923993">
    <w:abstractNumId w:val="11"/>
  </w:num>
  <w:num w:numId="23" w16cid:durableId="107509631">
    <w:abstractNumId w:val="3"/>
  </w:num>
  <w:num w:numId="24" w16cid:durableId="1550873586">
    <w:abstractNumId w:val="15"/>
  </w:num>
  <w:num w:numId="25" w16cid:durableId="1449927418">
    <w:abstractNumId w:val="6"/>
  </w:num>
  <w:num w:numId="26" w16cid:durableId="1350109876">
    <w:abstractNumId w:val="13"/>
  </w:num>
  <w:num w:numId="27" w16cid:durableId="1727491420">
    <w:abstractNumId w:val="31"/>
  </w:num>
  <w:num w:numId="28" w16cid:durableId="1796365738">
    <w:abstractNumId w:val="29"/>
  </w:num>
  <w:num w:numId="29" w16cid:durableId="666830745">
    <w:abstractNumId w:val="0"/>
  </w:num>
  <w:num w:numId="30" w16cid:durableId="202787034">
    <w:abstractNumId w:val="30"/>
  </w:num>
  <w:num w:numId="31" w16cid:durableId="1902212736">
    <w:abstractNumId w:val="9"/>
  </w:num>
  <w:num w:numId="32" w16cid:durableId="1929076845">
    <w:abstractNumId w:val="8"/>
  </w:num>
  <w:num w:numId="33" w16cid:durableId="97105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CF"/>
    <w:rsid w:val="000C7536"/>
    <w:rsid w:val="000D04A9"/>
    <w:rsid w:val="001848ED"/>
    <w:rsid w:val="001D5ECD"/>
    <w:rsid w:val="001F3A42"/>
    <w:rsid w:val="001F6CF3"/>
    <w:rsid w:val="002456F9"/>
    <w:rsid w:val="00250767"/>
    <w:rsid w:val="00282ACF"/>
    <w:rsid w:val="00291D1A"/>
    <w:rsid w:val="002B2EDF"/>
    <w:rsid w:val="002C6D59"/>
    <w:rsid w:val="003F6ED0"/>
    <w:rsid w:val="00476422"/>
    <w:rsid w:val="004B3D04"/>
    <w:rsid w:val="004B4C67"/>
    <w:rsid w:val="005135B6"/>
    <w:rsid w:val="00516B59"/>
    <w:rsid w:val="00521DDA"/>
    <w:rsid w:val="00530C43"/>
    <w:rsid w:val="00543371"/>
    <w:rsid w:val="00573834"/>
    <w:rsid w:val="005A0F6D"/>
    <w:rsid w:val="005E2CB7"/>
    <w:rsid w:val="005E51A7"/>
    <w:rsid w:val="00602815"/>
    <w:rsid w:val="00644D58"/>
    <w:rsid w:val="00683C28"/>
    <w:rsid w:val="006A2E10"/>
    <w:rsid w:val="006B4A60"/>
    <w:rsid w:val="006B4CA0"/>
    <w:rsid w:val="006B53D7"/>
    <w:rsid w:val="006D61E5"/>
    <w:rsid w:val="006F229A"/>
    <w:rsid w:val="006F2A91"/>
    <w:rsid w:val="0071422B"/>
    <w:rsid w:val="00726B13"/>
    <w:rsid w:val="00793C11"/>
    <w:rsid w:val="007E1A54"/>
    <w:rsid w:val="00881C15"/>
    <w:rsid w:val="00881DFA"/>
    <w:rsid w:val="008D1670"/>
    <w:rsid w:val="008D25F2"/>
    <w:rsid w:val="00903101"/>
    <w:rsid w:val="00904353"/>
    <w:rsid w:val="00967158"/>
    <w:rsid w:val="0098586B"/>
    <w:rsid w:val="00A370F4"/>
    <w:rsid w:val="00A720FF"/>
    <w:rsid w:val="00A90B62"/>
    <w:rsid w:val="00A924DF"/>
    <w:rsid w:val="00AC16B2"/>
    <w:rsid w:val="00AD62FB"/>
    <w:rsid w:val="00B30424"/>
    <w:rsid w:val="00B47C5D"/>
    <w:rsid w:val="00B70DAF"/>
    <w:rsid w:val="00BA515D"/>
    <w:rsid w:val="00BB3A5E"/>
    <w:rsid w:val="00BF0875"/>
    <w:rsid w:val="00BF404F"/>
    <w:rsid w:val="00C13979"/>
    <w:rsid w:val="00C62703"/>
    <w:rsid w:val="00C658BD"/>
    <w:rsid w:val="00C722BE"/>
    <w:rsid w:val="00CB76C3"/>
    <w:rsid w:val="00CD1865"/>
    <w:rsid w:val="00CE7CB0"/>
    <w:rsid w:val="00D21ECB"/>
    <w:rsid w:val="00D420CF"/>
    <w:rsid w:val="00D46691"/>
    <w:rsid w:val="00D643C5"/>
    <w:rsid w:val="00DC007C"/>
    <w:rsid w:val="00DF58CA"/>
    <w:rsid w:val="00E16768"/>
    <w:rsid w:val="00E60EC1"/>
    <w:rsid w:val="00E63BC0"/>
    <w:rsid w:val="00E72F0C"/>
    <w:rsid w:val="00E77520"/>
    <w:rsid w:val="00E92310"/>
    <w:rsid w:val="00E925D1"/>
    <w:rsid w:val="00EA09C1"/>
    <w:rsid w:val="00EE6F8E"/>
    <w:rsid w:val="00F0064C"/>
    <w:rsid w:val="00F12F36"/>
    <w:rsid w:val="00FB3A99"/>
    <w:rsid w:val="00FC4795"/>
    <w:rsid w:val="00FE23AB"/>
    <w:rsid w:val="00FF5E74"/>
    <w:rsid w:val="07F3750B"/>
    <w:rsid w:val="556B53E7"/>
    <w:rsid w:val="69D935BC"/>
    <w:rsid w:val="6B2968F7"/>
    <w:rsid w:val="6E9E57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77B4A"/>
  <w15:docId w15:val="{0CBCEA7C-CDAE-44FC-A267-4B779915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E74"/>
    <w:pPr>
      <w:widowControl w:val="0"/>
      <w:autoSpaceDE w:val="0"/>
      <w:autoSpaceDN w:val="0"/>
      <w:spacing w:line="360" w:lineRule="auto"/>
    </w:pPr>
    <w:rPr>
      <w:rFonts w:ascii="Arial" w:eastAsia="Arial" w:hAnsi="Arial" w:cs="Arial"/>
      <w:sz w:val="24"/>
      <w:szCs w:val="22"/>
      <w:lang w:bidi="en-US"/>
    </w:rPr>
  </w:style>
  <w:style w:type="paragraph" w:styleId="Heading1">
    <w:name w:val="heading 1"/>
    <w:basedOn w:val="Normal"/>
    <w:next w:val="Normal"/>
    <w:link w:val="Heading1Char"/>
    <w:uiPriority w:val="1"/>
    <w:qFormat/>
    <w:pPr>
      <w:ind w:left="760"/>
      <w:outlineLvl w:val="0"/>
    </w:pPr>
    <w:rPr>
      <w:b/>
      <w:bCs/>
      <w:szCs w:val="24"/>
    </w:rPr>
  </w:style>
  <w:style w:type="paragraph" w:styleId="Heading2">
    <w:name w:val="heading 2"/>
    <w:basedOn w:val="Normal"/>
    <w:next w:val="Normal"/>
    <w:link w:val="Heading2Char"/>
    <w:uiPriority w:val="9"/>
    <w:semiHidden/>
    <w:unhideWhenUsed/>
    <w:qFormat/>
    <w:rsid w:val="00903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widowControl w:val="0"/>
      <w:autoSpaceDE w:val="0"/>
      <w:autoSpaceDN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spacing w:before="136"/>
      <w:ind w:left="760"/>
    </w:pPr>
    <w:rPr>
      <w:b/>
      <w:bCs/>
      <w:szCs w:val="24"/>
    </w:rPr>
  </w:style>
  <w:style w:type="paragraph" w:styleId="TOC2">
    <w:name w:val="toc 2"/>
    <w:basedOn w:val="Normal"/>
    <w:next w:val="Normal"/>
    <w:uiPriority w:val="1"/>
    <w:qFormat/>
    <w:pPr>
      <w:spacing w:before="140"/>
      <w:ind w:left="760"/>
    </w:pPr>
    <w:rPr>
      <w:szCs w:val="24"/>
    </w:rPr>
  </w:style>
  <w:style w:type="paragraph" w:styleId="TOC3">
    <w:name w:val="toc 3"/>
    <w:basedOn w:val="Normal"/>
    <w:next w:val="Normal"/>
    <w:uiPriority w:val="1"/>
    <w:qFormat/>
    <w:pPr>
      <w:spacing w:before="140"/>
      <w:ind w:left="1296"/>
    </w:pPr>
    <w:rPr>
      <w:szCs w:val="24"/>
    </w:rPr>
  </w:style>
  <w:style w:type="character" w:customStyle="1" w:styleId="Heading1Char">
    <w:name w:val="Heading 1 Char"/>
    <w:basedOn w:val="DefaultParagraphFont"/>
    <w:link w:val="Heading1"/>
    <w:uiPriority w:val="1"/>
    <w:qFormat/>
    <w:rPr>
      <w:rFonts w:ascii="Arial" w:eastAsia="Arial" w:hAnsi="Arial" w:cs="Arial"/>
      <w:b/>
      <w:bCs/>
      <w:sz w:val="24"/>
      <w:szCs w:val="24"/>
      <w:lang w:eastAsia="en-US" w:bidi="en-US"/>
    </w:rPr>
  </w:style>
  <w:style w:type="character" w:customStyle="1" w:styleId="BodyTextChar">
    <w:name w:val="Body Text Char"/>
    <w:basedOn w:val="DefaultParagraphFont"/>
    <w:link w:val="BodyText"/>
    <w:uiPriority w:val="1"/>
    <w:rPr>
      <w:rFonts w:ascii="Arial" w:eastAsia="Arial" w:hAnsi="Arial" w:cs="Arial"/>
      <w:sz w:val="24"/>
      <w:szCs w:val="24"/>
      <w:lang w:eastAsia="en-US" w:bidi="en-US"/>
    </w:rPr>
  </w:style>
  <w:style w:type="paragraph" w:styleId="ListParagraph">
    <w:name w:val="List Paragraph"/>
    <w:basedOn w:val="Normal"/>
    <w:uiPriority w:val="1"/>
    <w:qFormat/>
    <w:pPr>
      <w:spacing w:before="40"/>
      <w:ind w:left="1480" w:hanging="360"/>
    </w:pPr>
  </w:style>
  <w:style w:type="paragraph" w:customStyle="1" w:styleId="TableParagraph">
    <w:name w:val="Table Paragraph"/>
    <w:basedOn w:val="Normal"/>
    <w:uiPriority w:val="1"/>
    <w:qFormat/>
    <w:pPr>
      <w:ind w:left="107"/>
    </w:p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eastAsia="en-US" w:bidi="en-US"/>
    </w:rPr>
  </w:style>
  <w:style w:type="character" w:customStyle="1" w:styleId="HeaderChar">
    <w:name w:val="Header Char"/>
    <w:basedOn w:val="DefaultParagraphFont"/>
    <w:link w:val="Header"/>
    <w:uiPriority w:val="99"/>
    <w:qFormat/>
    <w:rPr>
      <w:rFonts w:ascii="Arial" w:eastAsia="Arial" w:hAnsi="Arial" w:cs="Arial"/>
      <w:sz w:val="24"/>
      <w:lang w:eastAsia="en-US" w:bidi="en-US"/>
    </w:rPr>
  </w:style>
  <w:style w:type="character" w:customStyle="1" w:styleId="FooterChar">
    <w:name w:val="Footer Char"/>
    <w:basedOn w:val="DefaultParagraphFont"/>
    <w:link w:val="Footer"/>
    <w:uiPriority w:val="99"/>
    <w:qFormat/>
    <w:rPr>
      <w:rFonts w:ascii="Arial" w:eastAsia="Arial" w:hAnsi="Arial" w:cs="Arial"/>
      <w:sz w:val="24"/>
      <w:lang w:eastAsia="en-US" w:bidi="en-US"/>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val="mn-MN"/>
    </w:rPr>
  </w:style>
  <w:style w:type="paragraph" w:styleId="NormalWeb">
    <w:name w:val="Normal (Web)"/>
    <w:basedOn w:val="Normal"/>
    <w:uiPriority w:val="99"/>
    <w:unhideWhenUsed/>
    <w:rsid w:val="00D643C5"/>
    <w:pPr>
      <w:widowControl/>
      <w:autoSpaceDE/>
      <w:autoSpaceDN/>
      <w:spacing w:before="100" w:beforeAutospacing="1" w:after="100" w:afterAutospacing="1" w:line="240" w:lineRule="auto"/>
    </w:pPr>
    <w:rPr>
      <w:rFonts w:ascii="Times New Roman" w:eastAsia="Times New Roman" w:hAnsi="Times New Roman" w:cs="Times New Roman"/>
      <w:szCs w:val="24"/>
      <w:lang w:bidi="ar-SA"/>
    </w:rPr>
  </w:style>
  <w:style w:type="table" w:styleId="ListTable1Light">
    <w:name w:val="List Table 1 Light"/>
    <w:basedOn w:val="TableNormal"/>
    <w:uiPriority w:val="46"/>
    <w:rsid w:val="00EA09C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C6270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C6270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AC16B2"/>
  </w:style>
  <w:style w:type="character" w:customStyle="1" w:styleId="Heading2Char">
    <w:name w:val="Heading 2 Char"/>
    <w:basedOn w:val="DefaultParagraphFont"/>
    <w:link w:val="Heading2"/>
    <w:uiPriority w:val="9"/>
    <w:semiHidden/>
    <w:rsid w:val="00903101"/>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046">
      <w:bodyDiv w:val="1"/>
      <w:marLeft w:val="0"/>
      <w:marRight w:val="0"/>
      <w:marTop w:val="0"/>
      <w:marBottom w:val="0"/>
      <w:divBdr>
        <w:top w:val="none" w:sz="0" w:space="0" w:color="auto"/>
        <w:left w:val="none" w:sz="0" w:space="0" w:color="auto"/>
        <w:bottom w:val="none" w:sz="0" w:space="0" w:color="auto"/>
        <w:right w:val="none" w:sz="0" w:space="0" w:color="auto"/>
      </w:divBdr>
      <w:divsChild>
        <w:div w:id="963384772">
          <w:marLeft w:val="0"/>
          <w:marRight w:val="0"/>
          <w:marTop w:val="0"/>
          <w:marBottom w:val="0"/>
          <w:divBdr>
            <w:top w:val="none" w:sz="0" w:space="0" w:color="auto"/>
            <w:left w:val="none" w:sz="0" w:space="0" w:color="auto"/>
            <w:bottom w:val="none" w:sz="0" w:space="0" w:color="auto"/>
            <w:right w:val="none" w:sz="0" w:space="0" w:color="auto"/>
          </w:divBdr>
          <w:divsChild>
            <w:div w:id="1612590969">
              <w:marLeft w:val="0"/>
              <w:marRight w:val="0"/>
              <w:marTop w:val="0"/>
              <w:marBottom w:val="0"/>
              <w:divBdr>
                <w:top w:val="none" w:sz="0" w:space="0" w:color="auto"/>
                <w:left w:val="none" w:sz="0" w:space="0" w:color="auto"/>
                <w:bottom w:val="none" w:sz="0" w:space="0" w:color="auto"/>
                <w:right w:val="none" w:sz="0" w:space="0" w:color="auto"/>
              </w:divBdr>
              <w:divsChild>
                <w:div w:id="1239941363">
                  <w:marLeft w:val="0"/>
                  <w:marRight w:val="0"/>
                  <w:marTop w:val="0"/>
                  <w:marBottom w:val="0"/>
                  <w:divBdr>
                    <w:top w:val="none" w:sz="0" w:space="0" w:color="auto"/>
                    <w:left w:val="none" w:sz="0" w:space="0" w:color="auto"/>
                    <w:bottom w:val="none" w:sz="0" w:space="0" w:color="auto"/>
                    <w:right w:val="none" w:sz="0" w:space="0" w:color="auto"/>
                  </w:divBdr>
                  <w:divsChild>
                    <w:div w:id="8449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2206">
      <w:bodyDiv w:val="1"/>
      <w:marLeft w:val="0"/>
      <w:marRight w:val="0"/>
      <w:marTop w:val="0"/>
      <w:marBottom w:val="0"/>
      <w:divBdr>
        <w:top w:val="none" w:sz="0" w:space="0" w:color="auto"/>
        <w:left w:val="none" w:sz="0" w:space="0" w:color="auto"/>
        <w:bottom w:val="none" w:sz="0" w:space="0" w:color="auto"/>
        <w:right w:val="none" w:sz="0" w:space="0" w:color="auto"/>
      </w:divBdr>
      <w:divsChild>
        <w:div w:id="1012799610">
          <w:marLeft w:val="0"/>
          <w:marRight w:val="0"/>
          <w:marTop w:val="0"/>
          <w:marBottom w:val="0"/>
          <w:divBdr>
            <w:top w:val="none" w:sz="0" w:space="0" w:color="auto"/>
            <w:left w:val="none" w:sz="0" w:space="0" w:color="auto"/>
            <w:bottom w:val="none" w:sz="0" w:space="0" w:color="auto"/>
            <w:right w:val="none" w:sz="0" w:space="0" w:color="auto"/>
          </w:divBdr>
          <w:divsChild>
            <w:div w:id="1538664302">
              <w:marLeft w:val="0"/>
              <w:marRight w:val="0"/>
              <w:marTop w:val="0"/>
              <w:marBottom w:val="0"/>
              <w:divBdr>
                <w:top w:val="none" w:sz="0" w:space="0" w:color="auto"/>
                <w:left w:val="none" w:sz="0" w:space="0" w:color="auto"/>
                <w:bottom w:val="none" w:sz="0" w:space="0" w:color="auto"/>
                <w:right w:val="none" w:sz="0" w:space="0" w:color="auto"/>
              </w:divBdr>
              <w:divsChild>
                <w:div w:id="985819973">
                  <w:marLeft w:val="0"/>
                  <w:marRight w:val="0"/>
                  <w:marTop w:val="0"/>
                  <w:marBottom w:val="0"/>
                  <w:divBdr>
                    <w:top w:val="none" w:sz="0" w:space="0" w:color="auto"/>
                    <w:left w:val="none" w:sz="0" w:space="0" w:color="auto"/>
                    <w:bottom w:val="none" w:sz="0" w:space="0" w:color="auto"/>
                    <w:right w:val="none" w:sz="0" w:space="0" w:color="auto"/>
                  </w:divBdr>
                  <w:divsChild>
                    <w:div w:id="8124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0239">
      <w:bodyDiv w:val="1"/>
      <w:marLeft w:val="0"/>
      <w:marRight w:val="0"/>
      <w:marTop w:val="0"/>
      <w:marBottom w:val="0"/>
      <w:divBdr>
        <w:top w:val="none" w:sz="0" w:space="0" w:color="auto"/>
        <w:left w:val="none" w:sz="0" w:space="0" w:color="auto"/>
        <w:bottom w:val="none" w:sz="0" w:space="0" w:color="auto"/>
        <w:right w:val="none" w:sz="0" w:space="0" w:color="auto"/>
      </w:divBdr>
      <w:divsChild>
        <w:div w:id="1766261934">
          <w:marLeft w:val="0"/>
          <w:marRight w:val="0"/>
          <w:marTop w:val="0"/>
          <w:marBottom w:val="0"/>
          <w:divBdr>
            <w:top w:val="none" w:sz="0" w:space="0" w:color="auto"/>
            <w:left w:val="none" w:sz="0" w:space="0" w:color="auto"/>
            <w:bottom w:val="none" w:sz="0" w:space="0" w:color="auto"/>
            <w:right w:val="none" w:sz="0" w:space="0" w:color="auto"/>
          </w:divBdr>
          <w:divsChild>
            <w:div w:id="1821196058">
              <w:marLeft w:val="0"/>
              <w:marRight w:val="0"/>
              <w:marTop w:val="0"/>
              <w:marBottom w:val="0"/>
              <w:divBdr>
                <w:top w:val="none" w:sz="0" w:space="0" w:color="auto"/>
                <w:left w:val="none" w:sz="0" w:space="0" w:color="auto"/>
                <w:bottom w:val="none" w:sz="0" w:space="0" w:color="auto"/>
                <w:right w:val="none" w:sz="0" w:space="0" w:color="auto"/>
              </w:divBdr>
              <w:divsChild>
                <w:div w:id="402946503">
                  <w:marLeft w:val="0"/>
                  <w:marRight w:val="0"/>
                  <w:marTop w:val="0"/>
                  <w:marBottom w:val="0"/>
                  <w:divBdr>
                    <w:top w:val="none" w:sz="0" w:space="0" w:color="auto"/>
                    <w:left w:val="none" w:sz="0" w:space="0" w:color="auto"/>
                    <w:bottom w:val="none" w:sz="0" w:space="0" w:color="auto"/>
                    <w:right w:val="none" w:sz="0" w:space="0" w:color="auto"/>
                  </w:divBdr>
                  <w:divsChild>
                    <w:div w:id="16903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3407">
      <w:bodyDiv w:val="1"/>
      <w:marLeft w:val="0"/>
      <w:marRight w:val="0"/>
      <w:marTop w:val="0"/>
      <w:marBottom w:val="0"/>
      <w:divBdr>
        <w:top w:val="none" w:sz="0" w:space="0" w:color="auto"/>
        <w:left w:val="none" w:sz="0" w:space="0" w:color="auto"/>
        <w:bottom w:val="none" w:sz="0" w:space="0" w:color="auto"/>
        <w:right w:val="none" w:sz="0" w:space="0" w:color="auto"/>
      </w:divBdr>
      <w:divsChild>
        <w:div w:id="1897159263">
          <w:marLeft w:val="0"/>
          <w:marRight w:val="0"/>
          <w:marTop w:val="0"/>
          <w:marBottom w:val="0"/>
          <w:divBdr>
            <w:top w:val="none" w:sz="0" w:space="0" w:color="auto"/>
            <w:left w:val="none" w:sz="0" w:space="0" w:color="auto"/>
            <w:bottom w:val="none" w:sz="0" w:space="0" w:color="auto"/>
            <w:right w:val="none" w:sz="0" w:space="0" w:color="auto"/>
          </w:divBdr>
          <w:divsChild>
            <w:div w:id="620498167">
              <w:marLeft w:val="0"/>
              <w:marRight w:val="0"/>
              <w:marTop w:val="0"/>
              <w:marBottom w:val="0"/>
              <w:divBdr>
                <w:top w:val="none" w:sz="0" w:space="0" w:color="auto"/>
                <w:left w:val="none" w:sz="0" w:space="0" w:color="auto"/>
                <w:bottom w:val="none" w:sz="0" w:space="0" w:color="auto"/>
                <w:right w:val="none" w:sz="0" w:space="0" w:color="auto"/>
              </w:divBdr>
              <w:divsChild>
                <w:div w:id="936909757">
                  <w:marLeft w:val="0"/>
                  <w:marRight w:val="0"/>
                  <w:marTop w:val="0"/>
                  <w:marBottom w:val="0"/>
                  <w:divBdr>
                    <w:top w:val="none" w:sz="0" w:space="0" w:color="auto"/>
                    <w:left w:val="none" w:sz="0" w:space="0" w:color="auto"/>
                    <w:bottom w:val="none" w:sz="0" w:space="0" w:color="auto"/>
                    <w:right w:val="none" w:sz="0" w:space="0" w:color="auto"/>
                  </w:divBdr>
                  <w:divsChild>
                    <w:div w:id="8050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47206">
      <w:bodyDiv w:val="1"/>
      <w:marLeft w:val="0"/>
      <w:marRight w:val="0"/>
      <w:marTop w:val="0"/>
      <w:marBottom w:val="0"/>
      <w:divBdr>
        <w:top w:val="none" w:sz="0" w:space="0" w:color="auto"/>
        <w:left w:val="none" w:sz="0" w:space="0" w:color="auto"/>
        <w:bottom w:val="none" w:sz="0" w:space="0" w:color="auto"/>
        <w:right w:val="none" w:sz="0" w:space="0" w:color="auto"/>
      </w:divBdr>
      <w:divsChild>
        <w:div w:id="408774340">
          <w:marLeft w:val="0"/>
          <w:marRight w:val="0"/>
          <w:marTop w:val="0"/>
          <w:marBottom w:val="0"/>
          <w:divBdr>
            <w:top w:val="none" w:sz="0" w:space="0" w:color="auto"/>
            <w:left w:val="none" w:sz="0" w:space="0" w:color="auto"/>
            <w:bottom w:val="none" w:sz="0" w:space="0" w:color="auto"/>
            <w:right w:val="none" w:sz="0" w:space="0" w:color="auto"/>
          </w:divBdr>
          <w:divsChild>
            <w:div w:id="896009180">
              <w:marLeft w:val="0"/>
              <w:marRight w:val="0"/>
              <w:marTop w:val="0"/>
              <w:marBottom w:val="0"/>
              <w:divBdr>
                <w:top w:val="none" w:sz="0" w:space="0" w:color="auto"/>
                <w:left w:val="none" w:sz="0" w:space="0" w:color="auto"/>
                <w:bottom w:val="none" w:sz="0" w:space="0" w:color="auto"/>
                <w:right w:val="none" w:sz="0" w:space="0" w:color="auto"/>
              </w:divBdr>
              <w:divsChild>
                <w:div w:id="1307279147">
                  <w:marLeft w:val="0"/>
                  <w:marRight w:val="0"/>
                  <w:marTop w:val="0"/>
                  <w:marBottom w:val="0"/>
                  <w:divBdr>
                    <w:top w:val="none" w:sz="0" w:space="0" w:color="auto"/>
                    <w:left w:val="none" w:sz="0" w:space="0" w:color="auto"/>
                    <w:bottom w:val="none" w:sz="0" w:space="0" w:color="auto"/>
                    <w:right w:val="none" w:sz="0" w:space="0" w:color="auto"/>
                  </w:divBdr>
                  <w:divsChild>
                    <w:div w:id="640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8777">
      <w:bodyDiv w:val="1"/>
      <w:marLeft w:val="0"/>
      <w:marRight w:val="0"/>
      <w:marTop w:val="0"/>
      <w:marBottom w:val="0"/>
      <w:divBdr>
        <w:top w:val="none" w:sz="0" w:space="0" w:color="auto"/>
        <w:left w:val="none" w:sz="0" w:space="0" w:color="auto"/>
        <w:bottom w:val="none" w:sz="0" w:space="0" w:color="auto"/>
        <w:right w:val="none" w:sz="0" w:space="0" w:color="auto"/>
      </w:divBdr>
      <w:divsChild>
        <w:div w:id="1001008015">
          <w:marLeft w:val="0"/>
          <w:marRight w:val="0"/>
          <w:marTop w:val="0"/>
          <w:marBottom w:val="0"/>
          <w:divBdr>
            <w:top w:val="none" w:sz="0" w:space="0" w:color="auto"/>
            <w:left w:val="none" w:sz="0" w:space="0" w:color="auto"/>
            <w:bottom w:val="none" w:sz="0" w:space="0" w:color="auto"/>
            <w:right w:val="none" w:sz="0" w:space="0" w:color="auto"/>
          </w:divBdr>
          <w:divsChild>
            <w:div w:id="1410224969">
              <w:marLeft w:val="0"/>
              <w:marRight w:val="0"/>
              <w:marTop w:val="0"/>
              <w:marBottom w:val="0"/>
              <w:divBdr>
                <w:top w:val="none" w:sz="0" w:space="0" w:color="auto"/>
                <w:left w:val="none" w:sz="0" w:space="0" w:color="auto"/>
                <w:bottom w:val="none" w:sz="0" w:space="0" w:color="auto"/>
                <w:right w:val="none" w:sz="0" w:space="0" w:color="auto"/>
              </w:divBdr>
              <w:divsChild>
                <w:div w:id="1240864848">
                  <w:marLeft w:val="0"/>
                  <w:marRight w:val="0"/>
                  <w:marTop w:val="0"/>
                  <w:marBottom w:val="0"/>
                  <w:divBdr>
                    <w:top w:val="none" w:sz="0" w:space="0" w:color="auto"/>
                    <w:left w:val="none" w:sz="0" w:space="0" w:color="auto"/>
                    <w:bottom w:val="none" w:sz="0" w:space="0" w:color="auto"/>
                    <w:right w:val="none" w:sz="0" w:space="0" w:color="auto"/>
                  </w:divBdr>
                  <w:divsChild>
                    <w:div w:id="17555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5664">
      <w:bodyDiv w:val="1"/>
      <w:marLeft w:val="0"/>
      <w:marRight w:val="0"/>
      <w:marTop w:val="0"/>
      <w:marBottom w:val="0"/>
      <w:divBdr>
        <w:top w:val="none" w:sz="0" w:space="0" w:color="auto"/>
        <w:left w:val="none" w:sz="0" w:space="0" w:color="auto"/>
        <w:bottom w:val="none" w:sz="0" w:space="0" w:color="auto"/>
        <w:right w:val="none" w:sz="0" w:space="0" w:color="auto"/>
      </w:divBdr>
      <w:divsChild>
        <w:div w:id="1663579190">
          <w:marLeft w:val="0"/>
          <w:marRight w:val="0"/>
          <w:marTop w:val="0"/>
          <w:marBottom w:val="0"/>
          <w:divBdr>
            <w:top w:val="none" w:sz="0" w:space="0" w:color="auto"/>
            <w:left w:val="none" w:sz="0" w:space="0" w:color="auto"/>
            <w:bottom w:val="none" w:sz="0" w:space="0" w:color="auto"/>
            <w:right w:val="none" w:sz="0" w:space="0" w:color="auto"/>
          </w:divBdr>
          <w:divsChild>
            <w:div w:id="727344671">
              <w:marLeft w:val="0"/>
              <w:marRight w:val="0"/>
              <w:marTop w:val="0"/>
              <w:marBottom w:val="0"/>
              <w:divBdr>
                <w:top w:val="none" w:sz="0" w:space="0" w:color="auto"/>
                <w:left w:val="none" w:sz="0" w:space="0" w:color="auto"/>
                <w:bottom w:val="none" w:sz="0" w:space="0" w:color="auto"/>
                <w:right w:val="none" w:sz="0" w:space="0" w:color="auto"/>
              </w:divBdr>
              <w:divsChild>
                <w:div w:id="80224443">
                  <w:marLeft w:val="0"/>
                  <w:marRight w:val="0"/>
                  <w:marTop w:val="0"/>
                  <w:marBottom w:val="0"/>
                  <w:divBdr>
                    <w:top w:val="none" w:sz="0" w:space="0" w:color="auto"/>
                    <w:left w:val="none" w:sz="0" w:space="0" w:color="auto"/>
                    <w:bottom w:val="none" w:sz="0" w:space="0" w:color="auto"/>
                    <w:right w:val="none" w:sz="0" w:space="0" w:color="auto"/>
                  </w:divBdr>
                  <w:divsChild>
                    <w:div w:id="20696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4877">
      <w:bodyDiv w:val="1"/>
      <w:marLeft w:val="0"/>
      <w:marRight w:val="0"/>
      <w:marTop w:val="0"/>
      <w:marBottom w:val="0"/>
      <w:divBdr>
        <w:top w:val="none" w:sz="0" w:space="0" w:color="auto"/>
        <w:left w:val="none" w:sz="0" w:space="0" w:color="auto"/>
        <w:bottom w:val="none" w:sz="0" w:space="0" w:color="auto"/>
        <w:right w:val="none" w:sz="0" w:space="0" w:color="auto"/>
      </w:divBdr>
      <w:divsChild>
        <w:div w:id="754327425">
          <w:marLeft w:val="0"/>
          <w:marRight w:val="0"/>
          <w:marTop w:val="0"/>
          <w:marBottom w:val="0"/>
          <w:divBdr>
            <w:top w:val="none" w:sz="0" w:space="0" w:color="auto"/>
            <w:left w:val="none" w:sz="0" w:space="0" w:color="auto"/>
            <w:bottom w:val="none" w:sz="0" w:space="0" w:color="auto"/>
            <w:right w:val="none" w:sz="0" w:space="0" w:color="auto"/>
          </w:divBdr>
          <w:divsChild>
            <w:div w:id="513808557">
              <w:marLeft w:val="0"/>
              <w:marRight w:val="0"/>
              <w:marTop w:val="0"/>
              <w:marBottom w:val="0"/>
              <w:divBdr>
                <w:top w:val="none" w:sz="0" w:space="0" w:color="auto"/>
                <w:left w:val="none" w:sz="0" w:space="0" w:color="auto"/>
                <w:bottom w:val="none" w:sz="0" w:space="0" w:color="auto"/>
                <w:right w:val="none" w:sz="0" w:space="0" w:color="auto"/>
              </w:divBdr>
              <w:divsChild>
                <w:div w:id="1799298014">
                  <w:marLeft w:val="0"/>
                  <w:marRight w:val="0"/>
                  <w:marTop w:val="0"/>
                  <w:marBottom w:val="0"/>
                  <w:divBdr>
                    <w:top w:val="none" w:sz="0" w:space="0" w:color="auto"/>
                    <w:left w:val="none" w:sz="0" w:space="0" w:color="auto"/>
                    <w:bottom w:val="none" w:sz="0" w:space="0" w:color="auto"/>
                    <w:right w:val="none" w:sz="0" w:space="0" w:color="auto"/>
                  </w:divBdr>
                  <w:divsChild>
                    <w:div w:id="4605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69151">
      <w:bodyDiv w:val="1"/>
      <w:marLeft w:val="0"/>
      <w:marRight w:val="0"/>
      <w:marTop w:val="0"/>
      <w:marBottom w:val="0"/>
      <w:divBdr>
        <w:top w:val="none" w:sz="0" w:space="0" w:color="auto"/>
        <w:left w:val="none" w:sz="0" w:space="0" w:color="auto"/>
        <w:bottom w:val="none" w:sz="0" w:space="0" w:color="auto"/>
        <w:right w:val="none" w:sz="0" w:space="0" w:color="auto"/>
      </w:divBdr>
      <w:divsChild>
        <w:div w:id="532228634">
          <w:marLeft w:val="0"/>
          <w:marRight w:val="0"/>
          <w:marTop w:val="0"/>
          <w:marBottom w:val="0"/>
          <w:divBdr>
            <w:top w:val="none" w:sz="0" w:space="0" w:color="auto"/>
            <w:left w:val="none" w:sz="0" w:space="0" w:color="auto"/>
            <w:bottom w:val="none" w:sz="0" w:space="0" w:color="auto"/>
            <w:right w:val="none" w:sz="0" w:space="0" w:color="auto"/>
          </w:divBdr>
          <w:divsChild>
            <w:div w:id="845900495">
              <w:marLeft w:val="0"/>
              <w:marRight w:val="0"/>
              <w:marTop w:val="0"/>
              <w:marBottom w:val="0"/>
              <w:divBdr>
                <w:top w:val="none" w:sz="0" w:space="0" w:color="auto"/>
                <w:left w:val="none" w:sz="0" w:space="0" w:color="auto"/>
                <w:bottom w:val="none" w:sz="0" w:space="0" w:color="auto"/>
                <w:right w:val="none" w:sz="0" w:space="0" w:color="auto"/>
              </w:divBdr>
              <w:divsChild>
                <w:div w:id="1499885494">
                  <w:marLeft w:val="0"/>
                  <w:marRight w:val="0"/>
                  <w:marTop w:val="0"/>
                  <w:marBottom w:val="0"/>
                  <w:divBdr>
                    <w:top w:val="none" w:sz="0" w:space="0" w:color="auto"/>
                    <w:left w:val="none" w:sz="0" w:space="0" w:color="auto"/>
                    <w:bottom w:val="none" w:sz="0" w:space="0" w:color="auto"/>
                    <w:right w:val="none" w:sz="0" w:space="0" w:color="auto"/>
                  </w:divBdr>
                  <w:divsChild>
                    <w:div w:id="10633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788">
      <w:bodyDiv w:val="1"/>
      <w:marLeft w:val="0"/>
      <w:marRight w:val="0"/>
      <w:marTop w:val="0"/>
      <w:marBottom w:val="0"/>
      <w:divBdr>
        <w:top w:val="none" w:sz="0" w:space="0" w:color="auto"/>
        <w:left w:val="none" w:sz="0" w:space="0" w:color="auto"/>
        <w:bottom w:val="none" w:sz="0" w:space="0" w:color="auto"/>
        <w:right w:val="none" w:sz="0" w:space="0" w:color="auto"/>
      </w:divBdr>
      <w:divsChild>
        <w:div w:id="195123411">
          <w:marLeft w:val="0"/>
          <w:marRight w:val="0"/>
          <w:marTop w:val="0"/>
          <w:marBottom w:val="0"/>
          <w:divBdr>
            <w:top w:val="none" w:sz="0" w:space="0" w:color="auto"/>
            <w:left w:val="none" w:sz="0" w:space="0" w:color="auto"/>
            <w:bottom w:val="none" w:sz="0" w:space="0" w:color="auto"/>
            <w:right w:val="none" w:sz="0" w:space="0" w:color="auto"/>
          </w:divBdr>
          <w:divsChild>
            <w:div w:id="393238157">
              <w:marLeft w:val="0"/>
              <w:marRight w:val="0"/>
              <w:marTop w:val="0"/>
              <w:marBottom w:val="0"/>
              <w:divBdr>
                <w:top w:val="none" w:sz="0" w:space="0" w:color="auto"/>
                <w:left w:val="none" w:sz="0" w:space="0" w:color="auto"/>
                <w:bottom w:val="none" w:sz="0" w:space="0" w:color="auto"/>
                <w:right w:val="none" w:sz="0" w:space="0" w:color="auto"/>
              </w:divBdr>
              <w:divsChild>
                <w:div w:id="2046175662">
                  <w:marLeft w:val="0"/>
                  <w:marRight w:val="0"/>
                  <w:marTop w:val="0"/>
                  <w:marBottom w:val="0"/>
                  <w:divBdr>
                    <w:top w:val="none" w:sz="0" w:space="0" w:color="auto"/>
                    <w:left w:val="none" w:sz="0" w:space="0" w:color="auto"/>
                    <w:bottom w:val="none" w:sz="0" w:space="0" w:color="auto"/>
                    <w:right w:val="none" w:sz="0" w:space="0" w:color="auto"/>
                  </w:divBdr>
                  <w:divsChild>
                    <w:div w:id="21229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2803">
      <w:bodyDiv w:val="1"/>
      <w:marLeft w:val="0"/>
      <w:marRight w:val="0"/>
      <w:marTop w:val="0"/>
      <w:marBottom w:val="0"/>
      <w:divBdr>
        <w:top w:val="none" w:sz="0" w:space="0" w:color="auto"/>
        <w:left w:val="none" w:sz="0" w:space="0" w:color="auto"/>
        <w:bottom w:val="none" w:sz="0" w:space="0" w:color="auto"/>
        <w:right w:val="none" w:sz="0" w:space="0" w:color="auto"/>
      </w:divBdr>
      <w:divsChild>
        <w:div w:id="2096512560">
          <w:marLeft w:val="0"/>
          <w:marRight w:val="0"/>
          <w:marTop w:val="0"/>
          <w:marBottom w:val="0"/>
          <w:divBdr>
            <w:top w:val="none" w:sz="0" w:space="0" w:color="auto"/>
            <w:left w:val="none" w:sz="0" w:space="0" w:color="auto"/>
            <w:bottom w:val="none" w:sz="0" w:space="0" w:color="auto"/>
            <w:right w:val="none" w:sz="0" w:space="0" w:color="auto"/>
          </w:divBdr>
          <w:divsChild>
            <w:div w:id="311368229">
              <w:marLeft w:val="0"/>
              <w:marRight w:val="0"/>
              <w:marTop w:val="0"/>
              <w:marBottom w:val="0"/>
              <w:divBdr>
                <w:top w:val="none" w:sz="0" w:space="0" w:color="auto"/>
                <w:left w:val="none" w:sz="0" w:space="0" w:color="auto"/>
                <w:bottom w:val="none" w:sz="0" w:space="0" w:color="auto"/>
                <w:right w:val="none" w:sz="0" w:space="0" w:color="auto"/>
              </w:divBdr>
              <w:divsChild>
                <w:div w:id="402142706">
                  <w:marLeft w:val="0"/>
                  <w:marRight w:val="0"/>
                  <w:marTop w:val="0"/>
                  <w:marBottom w:val="0"/>
                  <w:divBdr>
                    <w:top w:val="none" w:sz="0" w:space="0" w:color="auto"/>
                    <w:left w:val="none" w:sz="0" w:space="0" w:color="auto"/>
                    <w:bottom w:val="none" w:sz="0" w:space="0" w:color="auto"/>
                    <w:right w:val="none" w:sz="0" w:space="0" w:color="auto"/>
                  </w:divBdr>
                  <w:divsChild>
                    <w:div w:id="11812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5753">
      <w:bodyDiv w:val="1"/>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0"/>
          <w:divBdr>
            <w:top w:val="none" w:sz="0" w:space="0" w:color="auto"/>
            <w:left w:val="none" w:sz="0" w:space="0" w:color="auto"/>
            <w:bottom w:val="none" w:sz="0" w:space="0" w:color="auto"/>
            <w:right w:val="none" w:sz="0" w:space="0" w:color="auto"/>
          </w:divBdr>
          <w:divsChild>
            <w:div w:id="1894460866">
              <w:marLeft w:val="0"/>
              <w:marRight w:val="0"/>
              <w:marTop w:val="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6575">
      <w:bodyDiv w:val="1"/>
      <w:marLeft w:val="0"/>
      <w:marRight w:val="0"/>
      <w:marTop w:val="0"/>
      <w:marBottom w:val="0"/>
      <w:divBdr>
        <w:top w:val="none" w:sz="0" w:space="0" w:color="auto"/>
        <w:left w:val="none" w:sz="0" w:space="0" w:color="auto"/>
        <w:bottom w:val="none" w:sz="0" w:space="0" w:color="auto"/>
        <w:right w:val="none" w:sz="0" w:space="0" w:color="auto"/>
      </w:divBdr>
      <w:divsChild>
        <w:div w:id="1264654670">
          <w:marLeft w:val="0"/>
          <w:marRight w:val="0"/>
          <w:marTop w:val="0"/>
          <w:marBottom w:val="0"/>
          <w:divBdr>
            <w:top w:val="none" w:sz="0" w:space="0" w:color="auto"/>
            <w:left w:val="none" w:sz="0" w:space="0" w:color="auto"/>
            <w:bottom w:val="none" w:sz="0" w:space="0" w:color="auto"/>
            <w:right w:val="none" w:sz="0" w:space="0" w:color="auto"/>
          </w:divBdr>
          <w:divsChild>
            <w:div w:id="2037389522">
              <w:marLeft w:val="0"/>
              <w:marRight w:val="0"/>
              <w:marTop w:val="0"/>
              <w:marBottom w:val="0"/>
              <w:divBdr>
                <w:top w:val="none" w:sz="0" w:space="0" w:color="auto"/>
                <w:left w:val="none" w:sz="0" w:space="0" w:color="auto"/>
                <w:bottom w:val="none" w:sz="0" w:space="0" w:color="auto"/>
                <w:right w:val="none" w:sz="0" w:space="0" w:color="auto"/>
              </w:divBdr>
              <w:divsChild>
                <w:div w:id="1184520261">
                  <w:marLeft w:val="0"/>
                  <w:marRight w:val="0"/>
                  <w:marTop w:val="0"/>
                  <w:marBottom w:val="0"/>
                  <w:divBdr>
                    <w:top w:val="none" w:sz="0" w:space="0" w:color="auto"/>
                    <w:left w:val="none" w:sz="0" w:space="0" w:color="auto"/>
                    <w:bottom w:val="none" w:sz="0" w:space="0" w:color="auto"/>
                    <w:right w:val="none" w:sz="0" w:space="0" w:color="auto"/>
                  </w:divBdr>
                  <w:divsChild>
                    <w:div w:id="92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2090">
      <w:bodyDiv w:val="1"/>
      <w:marLeft w:val="0"/>
      <w:marRight w:val="0"/>
      <w:marTop w:val="0"/>
      <w:marBottom w:val="0"/>
      <w:divBdr>
        <w:top w:val="none" w:sz="0" w:space="0" w:color="auto"/>
        <w:left w:val="none" w:sz="0" w:space="0" w:color="auto"/>
        <w:bottom w:val="none" w:sz="0" w:space="0" w:color="auto"/>
        <w:right w:val="none" w:sz="0" w:space="0" w:color="auto"/>
      </w:divBdr>
      <w:divsChild>
        <w:div w:id="310140230">
          <w:marLeft w:val="0"/>
          <w:marRight w:val="0"/>
          <w:marTop w:val="0"/>
          <w:marBottom w:val="0"/>
          <w:divBdr>
            <w:top w:val="none" w:sz="0" w:space="0" w:color="auto"/>
            <w:left w:val="none" w:sz="0" w:space="0" w:color="auto"/>
            <w:bottom w:val="none" w:sz="0" w:space="0" w:color="auto"/>
            <w:right w:val="none" w:sz="0" w:space="0" w:color="auto"/>
          </w:divBdr>
          <w:divsChild>
            <w:div w:id="1135761124">
              <w:marLeft w:val="0"/>
              <w:marRight w:val="0"/>
              <w:marTop w:val="0"/>
              <w:marBottom w:val="0"/>
              <w:divBdr>
                <w:top w:val="none" w:sz="0" w:space="0" w:color="auto"/>
                <w:left w:val="none" w:sz="0" w:space="0" w:color="auto"/>
                <w:bottom w:val="none" w:sz="0" w:space="0" w:color="auto"/>
                <w:right w:val="none" w:sz="0" w:space="0" w:color="auto"/>
              </w:divBdr>
              <w:divsChild>
                <w:div w:id="1415128799">
                  <w:marLeft w:val="0"/>
                  <w:marRight w:val="0"/>
                  <w:marTop w:val="0"/>
                  <w:marBottom w:val="0"/>
                  <w:divBdr>
                    <w:top w:val="none" w:sz="0" w:space="0" w:color="auto"/>
                    <w:left w:val="none" w:sz="0" w:space="0" w:color="auto"/>
                    <w:bottom w:val="none" w:sz="0" w:space="0" w:color="auto"/>
                    <w:right w:val="none" w:sz="0" w:space="0" w:color="auto"/>
                  </w:divBdr>
                  <w:divsChild>
                    <w:div w:id="11065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oyunchimeg MOH-ETUG</cp:lastModifiedBy>
  <cp:revision>2</cp:revision>
  <cp:lastPrinted>2024-12-05T03:26:00Z</cp:lastPrinted>
  <dcterms:created xsi:type="dcterms:W3CDTF">2025-06-15T07:52:00Z</dcterms:created>
  <dcterms:modified xsi:type="dcterms:W3CDTF">2025-06-15T07:52:00Z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8FC13212AAD142DBBA106C7E9A5E903A</vt:lpwstr>
  </property>
  <property fmtid="{D5CDD505-2E9C-101B-9397-08002B2CF9AE}" pid="4" name="GrammarlyDocumentId">
    <vt:lpwstr>1d886bc80b8e66c180ae8a8c57fe5b9e89884903f202c97c82e92f3af60031b8</vt:lpwstr>
  </property>
</Properties>
</file>